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57A6E" w14:textId="77777777"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557CC0" wp14:editId="7E9F9E19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36BE80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21372E1C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4C8128CE" wp14:editId="12074D44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0BA84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6BBADD7F" w14:textId="77777777" w:rsidR="009D4C04" w:rsidRPr="00F22ABB" w:rsidRDefault="009D4C04" w:rsidP="009D4C0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MANAGERIAL</w:t>
      </w:r>
    </w:p>
    <w:p w14:paraId="7AD02F18" w14:textId="77777777" w:rsidR="009D4C04" w:rsidRPr="00F22ABB" w:rsidRDefault="009D4C04" w:rsidP="009D4C04">
      <w:pPr>
        <w:jc w:val="center"/>
        <w:rPr>
          <w:rFonts w:ascii="Times New Roman" w:hAnsi="Times New Roman" w:cs="Times New Roman"/>
          <w:b/>
          <w:sz w:val="72"/>
        </w:rPr>
      </w:pPr>
      <w:r w:rsidRPr="00F22ABB">
        <w:rPr>
          <w:rFonts w:ascii="Times New Roman" w:hAnsi="Times New Roman" w:cs="Times New Roman"/>
          <w:b/>
          <w:sz w:val="72"/>
        </w:rPr>
        <w:t>ACCOUNTING</w:t>
      </w:r>
    </w:p>
    <w:p w14:paraId="1FABA388" w14:textId="77777777" w:rsidR="009D4C04" w:rsidRPr="000B1B6A" w:rsidRDefault="009D4C04" w:rsidP="009D4C04">
      <w:pPr>
        <w:jc w:val="center"/>
        <w:rPr>
          <w:rFonts w:ascii="Times New Roman" w:hAnsi="Times New Roman" w:cs="Times New Roman"/>
          <w:sz w:val="72"/>
        </w:rPr>
      </w:pPr>
      <w:r w:rsidRPr="00F22ABB">
        <w:rPr>
          <w:rFonts w:ascii="Times New Roman" w:hAnsi="Times New Roman" w:cs="Times New Roman"/>
          <w:sz w:val="72"/>
        </w:rPr>
        <w:t>(1</w:t>
      </w:r>
      <w:r>
        <w:rPr>
          <w:rFonts w:ascii="Times New Roman" w:hAnsi="Times New Roman" w:cs="Times New Roman"/>
          <w:sz w:val="72"/>
        </w:rPr>
        <w:t>35</w:t>
      </w:r>
      <w:r w:rsidRPr="00F22ABB">
        <w:rPr>
          <w:rFonts w:ascii="Times New Roman" w:hAnsi="Times New Roman" w:cs="Times New Roman"/>
          <w:sz w:val="72"/>
        </w:rPr>
        <w:t>)</w:t>
      </w:r>
    </w:p>
    <w:p w14:paraId="16AD5CF8" w14:textId="77777777" w:rsidR="009D4C04" w:rsidRPr="00F22ABB" w:rsidRDefault="009D4C04" w:rsidP="009D4C04">
      <w:pPr>
        <w:jc w:val="center"/>
        <w:rPr>
          <w:rFonts w:ascii="Times New Roman" w:hAnsi="Times New Roman" w:cs="Times New Roman"/>
          <w:b/>
          <w:color w:val="2E74B5" w:themeColor="accent1" w:themeShade="BF"/>
          <w:sz w:val="18"/>
          <w:szCs w:val="60"/>
        </w:rPr>
      </w:pPr>
    </w:p>
    <w:p w14:paraId="13D4514A" w14:textId="77777777" w:rsidR="009D4C04" w:rsidRPr="00FC3E9A" w:rsidRDefault="009D4C04" w:rsidP="009D4C04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533F4A64" w14:textId="77777777" w:rsidR="009D4C04" w:rsidRPr="00F22ABB" w:rsidRDefault="009D4C04" w:rsidP="009D4C04">
      <w:pPr>
        <w:rPr>
          <w:rFonts w:ascii="Times New Roman" w:hAnsi="Times New Roman" w:cs="Times New Roman"/>
          <w:b/>
          <w:sz w:val="18"/>
          <w:szCs w:val="60"/>
        </w:rPr>
      </w:pPr>
    </w:p>
    <w:p w14:paraId="3E15B53F" w14:textId="77777777" w:rsidR="009D4C04" w:rsidRPr="00120969" w:rsidRDefault="009D4C04" w:rsidP="009D4C04">
      <w:pPr>
        <w:pStyle w:val="BodyText2"/>
        <w:spacing w:after="0" w:line="240" w:lineRule="auto"/>
        <w:rPr>
          <w:rFonts w:ascii="Times" w:hAnsi="Times"/>
          <w:b/>
        </w:rPr>
      </w:pPr>
      <w:r w:rsidRPr="00120969">
        <w:rPr>
          <w:rFonts w:ascii="Times" w:hAnsi="Times"/>
          <w:b/>
        </w:rPr>
        <w:t>CONCEPT KNOWLEDGE:</w:t>
      </w:r>
    </w:p>
    <w:p w14:paraId="61D70056" w14:textId="77777777" w:rsidR="009D4C04" w:rsidRPr="00120969" w:rsidRDefault="009D4C04" w:rsidP="009D4C04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sz w:val="8"/>
        </w:rPr>
      </w:pPr>
    </w:p>
    <w:p w14:paraId="1034C3E7" w14:textId="77777777" w:rsidR="009D4C04" w:rsidRDefault="009D4C04" w:rsidP="009D4C04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120969">
        <w:rPr>
          <w:rFonts w:ascii="Times" w:hAnsi="Times"/>
        </w:rPr>
        <w:t>Multiple Choice (</w:t>
      </w:r>
      <w:r>
        <w:rPr>
          <w:rFonts w:ascii="Times" w:hAnsi="Times"/>
        </w:rPr>
        <w:t>1</w:t>
      </w:r>
      <w:r w:rsidRPr="00120969">
        <w:rPr>
          <w:rFonts w:ascii="Times" w:hAnsi="Times"/>
        </w:rPr>
        <w:t>0 @ 2 points each)</w:t>
      </w:r>
      <w:r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2</w:t>
      </w:r>
      <w:r w:rsidRPr="00120969">
        <w:rPr>
          <w:rFonts w:ascii="Times" w:hAnsi="Times"/>
        </w:rPr>
        <w:t>0 points)</w:t>
      </w:r>
    </w:p>
    <w:p w14:paraId="534C3488" w14:textId="77777777" w:rsidR="009D4C04" w:rsidRPr="00AD534D" w:rsidRDefault="009D4C04" w:rsidP="009D4C04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u w:val="single"/>
        </w:rPr>
      </w:pPr>
      <w:r>
        <w:rPr>
          <w:rFonts w:ascii="Times" w:hAnsi="Times"/>
        </w:rPr>
        <w:t>Matching</w:t>
      </w:r>
      <w:r w:rsidRPr="00120969">
        <w:rPr>
          <w:rFonts w:ascii="Times" w:hAnsi="Times"/>
        </w:rPr>
        <w:t xml:space="preserve"> (</w:t>
      </w:r>
      <w:r>
        <w:rPr>
          <w:rFonts w:ascii="Times" w:hAnsi="Times"/>
        </w:rPr>
        <w:t>1</w:t>
      </w:r>
      <w:r w:rsidRPr="00120969">
        <w:rPr>
          <w:rFonts w:ascii="Times" w:hAnsi="Times"/>
        </w:rPr>
        <w:t>0 @ 2 points each)</w:t>
      </w:r>
      <w:r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2</w:t>
      </w:r>
      <w:r w:rsidRPr="00120969">
        <w:rPr>
          <w:rFonts w:ascii="Times" w:hAnsi="Times"/>
        </w:rPr>
        <w:t>0 points)</w:t>
      </w:r>
    </w:p>
    <w:p w14:paraId="2D88276A" w14:textId="77777777" w:rsidR="009D4C04" w:rsidRPr="00120969" w:rsidRDefault="009D4C04" w:rsidP="009D4C04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sz w:val="10"/>
        </w:rPr>
      </w:pPr>
    </w:p>
    <w:p w14:paraId="5B5CD776" w14:textId="77777777" w:rsidR="009D4C04" w:rsidRPr="00120969" w:rsidRDefault="009D4C04" w:rsidP="009D4C04">
      <w:pPr>
        <w:tabs>
          <w:tab w:val="left" w:pos="5580"/>
          <w:tab w:val="left" w:leader="underscore" w:pos="7380"/>
          <w:tab w:val="left" w:leader="underscore" w:pos="8010"/>
        </w:tabs>
        <w:ind w:right="-806"/>
        <w:rPr>
          <w:rFonts w:ascii="Times" w:hAnsi="Times"/>
          <w:b/>
          <w:sz w:val="16"/>
          <w:szCs w:val="16"/>
        </w:rPr>
      </w:pPr>
      <w:r w:rsidRPr="00120969">
        <w:rPr>
          <w:rFonts w:ascii="Times" w:hAnsi="Times"/>
          <w:b/>
        </w:rPr>
        <w:t>APPLICATION KNOWLEDGE:</w:t>
      </w:r>
    </w:p>
    <w:p w14:paraId="13C2AE6D" w14:textId="77777777" w:rsidR="009D4C04" w:rsidRPr="00120969" w:rsidRDefault="009D4C04" w:rsidP="009D4C04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 w:rsidRPr="00120969">
        <w:rPr>
          <w:rFonts w:ascii="Times" w:hAnsi="Times"/>
        </w:rPr>
        <w:t>Short Answer</w:t>
      </w:r>
      <w:r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27</w:t>
      </w:r>
      <w:r w:rsidRPr="00120969">
        <w:rPr>
          <w:rFonts w:ascii="Times" w:hAnsi="Times"/>
        </w:rPr>
        <w:t xml:space="preserve"> points)</w:t>
      </w:r>
    </w:p>
    <w:p w14:paraId="2EAA35EF" w14:textId="77777777" w:rsidR="009D4C04" w:rsidRPr="00120969" w:rsidRDefault="009D4C04" w:rsidP="009D4C04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Problem 1: Activity-Based Costing</w:t>
      </w:r>
      <w:r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40</w:t>
      </w:r>
      <w:r w:rsidRPr="00120969">
        <w:rPr>
          <w:rFonts w:ascii="Times" w:hAnsi="Times"/>
        </w:rPr>
        <w:t xml:space="preserve"> points)</w:t>
      </w:r>
    </w:p>
    <w:p w14:paraId="52E3DD5A" w14:textId="77777777" w:rsidR="009D4C04" w:rsidRDefault="009D4C04" w:rsidP="009D4C04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Problem 2: Departmental Accounting</w:t>
      </w:r>
      <w:r w:rsidRPr="00120969">
        <w:rPr>
          <w:rFonts w:ascii="Times" w:hAnsi="Times"/>
        </w:rPr>
        <w:tab/>
        <w:t>________________ (</w:t>
      </w:r>
      <w:r>
        <w:rPr>
          <w:rFonts w:ascii="Times" w:hAnsi="Times"/>
        </w:rPr>
        <w:t>55</w:t>
      </w:r>
      <w:r w:rsidRPr="00120969">
        <w:rPr>
          <w:rFonts w:ascii="Times" w:hAnsi="Times"/>
        </w:rPr>
        <w:t xml:space="preserve"> points)</w:t>
      </w:r>
    </w:p>
    <w:p w14:paraId="0AAFA322" w14:textId="77777777" w:rsidR="009D4C04" w:rsidRPr="00120969" w:rsidRDefault="009D4C04" w:rsidP="009D4C04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Problem 3: Job Order Costing</w:t>
      </w:r>
      <w:r>
        <w:rPr>
          <w:rFonts w:ascii="Times" w:hAnsi="Times"/>
        </w:rPr>
        <w:tab/>
        <w:t>________________ (48 points)</w:t>
      </w:r>
    </w:p>
    <w:p w14:paraId="0F12163D" w14:textId="77777777" w:rsidR="009D4C04" w:rsidRPr="00120969" w:rsidRDefault="009D4C04" w:rsidP="009D4C04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  <w:b/>
          <w:i/>
          <w:sz w:val="8"/>
          <w:szCs w:val="8"/>
        </w:rPr>
      </w:pPr>
      <w:r w:rsidRPr="00120969">
        <w:rPr>
          <w:rFonts w:ascii="Times" w:hAnsi="Times"/>
        </w:rPr>
        <w:t xml:space="preserve">                                    </w:t>
      </w:r>
      <w:r w:rsidRPr="00120969">
        <w:rPr>
          <w:rFonts w:ascii="Times" w:hAnsi="Times"/>
          <w:b/>
          <w:i/>
        </w:rPr>
        <w:tab/>
      </w:r>
    </w:p>
    <w:p w14:paraId="43EBCF31" w14:textId="77777777" w:rsidR="009D4C04" w:rsidRPr="00CC2F2B" w:rsidRDefault="009D4C04" w:rsidP="009D4C04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120969">
        <w:rPr>
          <w:rFonts w:ascii="Times" w:hAnsi="Times"/>
          <w:b/>
          <w:i/>
          <w:sz w:val="28"/>
        </w:rPr>
        <w:tab/>
      </w:r>
      <w:r w:rsidRPr="00120969">
        <w:rPr>
          <w:rFonts w:ascii="Times" w:hAnsi="Times"/>
          <w:b/>
          <w:i/>
        </w:rPr>
        <w:t>TOTAL POINTS</w:t>
      </w:r>
      <w:r w:rsidRPr="00120969">
        <w:rPr>
          <w:rFonts w:ascii="Times" w:hAnsi="Times"/>
          <w:b/>
          <w:i/>
        </w:rPr>
        <w:tab/>
      </w:r>
      <w:r w:rsidRPr="00120969">
        <w:rPr>
          <w:rFonts w:ascii="Times" w:hAnsi="Times"/>
        </w:rPr>
        <w:t>________________</w:t>
      </w:r>
      <w:r w:rsidRPr="00120969">
        <w:rPr>
          <w:rFonts w:ascii="Times" w:hAnsi="Times"/>
          <w:b/>
          <w:i/>
        </w:rPr>
        <w:t xml:space="preserve"> (2</w:t>
      </w:r>
      <w:r>
        <w:rPr>
          <w:rFonts w:ascii="Times" w:hAnsi="Times"/>
          <w:b/>
          <w:i/>
        </w:rPr>
        <w:t>10</w:t>
      </w:r>
      <w:r w:rsidRPr="00120969">
        <w:rPr>
          <w:rFonts w:ascii="Times" w:hAnsi="Times"/>
          <w:b/>
          <w:i/>
        </w:rPr>
        <w:t xml:space="preserve"> points)</w:t>
      </w:r>
    </w:p>
    <w:p w14:paraId="48786B02" w14:textId="77777777" w:rsidR="009D4C04" w:rsidRPr="00F22ABB" w:rsidRDefault="009D4C04" w:rsidP="009D4C04">
      <w:pPr>
        <w:jc w:val="center"/>
        <w:rPr>
          <w:rFonts w:ascii="Times New Roman" w:hAnsi="Times New Roman" w:cs="Times New Roman"/>
          <w:b/>
          <w:sz w:val="40"/>
          <w:szCs w:val="60"/>
        </w:rPr>
      </w:pPr>
    </w:p>
    <w:p w14:paraId="2484713F" w14:textId="0AA9F40B" w:rsidR="00F349E8" w:rsidRDefault="000212A9" w:rsidP="009D4C04">
      <w:pPr>
        <w:jc w:val="center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t>T</w:t>
      </w:r>
      <w:r w:rsidR="006C5DDB" w:rsidRPr="00FC3E9A">
        <w:rPr>
          <w:rFonts w:ascii="Times New Roman" w:hAnsi="Times New Roman" w:cs="Times New Roman"/>
          <w:b/>
          <w:sz w:val="52"/>
          <w:szCs w:val="60"/>
        </w:rPr>
        <w:t xml:space="preserve">est Time:  </w:t>
      </w:r>
      <w:r w:rsidRPr="000212A9">
        <w:rPr>
          <w:rFonts w:ascii="Times New Roman" w:hAnsi="Times New Roman" w:cs="Times New Roman"/>
          <w:b/>
          <w:sz w:val="52"/>
          <w:szCs w:val="60"/>
        </w:rPr>
        <w:t>9</w:t>
      </w:r>
      <w:r w:rsidR="006C5DDB" w:rsidRPr="000212A9">
        <w:rPr>
          <w:rFonts w:ascii="Times New Roman" w:hAnsi="Times New Roman" w:cs="Times New Roman"/>
          <w:b/>
          <w:sz w:val="52"/>
          <w:szCs w:val="60"/>
        </w:rPr>
        <w:t>0 minutes</w:t>
      </w:r>
      <w:r w:rsidR="00F349E8"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649EF355" w14:textId="4E581758" w:rsidR="000212A9" w:rsidRDefault="000212A9" w:rsidP="000212A9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GENERAL GUIDELINES:</w:t>
      </w:r>
    </w:p>
    <w:p w14:paraId="40E9EC67" w14:textId="77777777" w:rsidR="000212A9" w:rsidRPr="003C62FA" w:rsidRDefault="000212A9" w:rsidP="000212A9">
      <w:pPr>
        <w:rPr>
          <w:rFonts w:ascii="Times New Roman" w:hAnsi="Times New Roman" w:cs="Times New Roman"/>
          <w:i/>
          <w:sz w:val="24"/>
          <w:szCs w:val="24"/>
        </w:rPr>
      </w:pPr>
      <w:r w:rsidRPr="003C62FA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691F142A" w14:textId="77777777" w:rsidR="000212A9" w:rsidRPr="003C62FA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Pr="003C62FA">
        <w:rPr>
          <w:rFonts w:ascii="Times New Roman" w:hAnsi="Times New Roman" w:cs="Times New Roman"/>
          <w:sz w:val="24"/>
          <w:szCs w:val="24"/>
        </w:rPr>
        <w:t>must hand in this test booklet and all printouts if any. Failure to do so will result in disqualification.</w:t>
      </w:r>
    </w:p>
    <w:p w14:paraId="68558CE9" w14:textId="77777777" w:rsidR="000212A9" w:rsidRPr="003C62FA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350BB7F0" w14:textId="77777777" w:rsidR="000212A9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1D9C3E3E" w14:textId="77777777" w:rsidR="000212A9" w:rsidRDefault="000212A9" w:rsidP="00021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0C9204" w14:textId="77777777" w:rsidR="000212A9" w:rsidRDefault="000212A9" w:rsidP="000212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EXAM GUIDELINES:</w:t>
      </w:r>
    </w:p>
    <w:p w14:paraId="134A4D7E" w14:textId="77777777" w:rsidR="000212A9" w:rsidRPr="00CC2F2B" w:rsidRDefault="000212A9" w:rsidP="000212A9">
      <w:pPr>
        <w:spacing w:line="240" w:lineRule="auto"/>
        <w:contextualSpacing/>
        <w:rPr>
          <w:rFonts w:ascii="Times" w:hAnsi="Times"/>
        </w:rPr>
      </w:pPr>
    </w:p>
    <w:p w14:paraId="248B8A6E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 have been hired as a Financial Assistant and will be keeping the accounting records for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, located at </w:t>
      </w:r>
      <w:r>
        <w:rPr>
          <w:rFonts w:ascii="Times" w:hAnsi="Times"/>
          <w:sz w:val="24"/>
          <w:szCs w:val="24"/>
        </w:rPr>
        <w:t>700 Morse Road, Suite 201</w:t>
      </w:r>
      <w:r w:rsidRPr="00DC6B50">
        <w:rPr>
          <w:rFonts w:ascii="Times" w:hAnsi="Times"/>
          <w:sz w:val="24"/>
          <w:szCs w:val="24"/>
        </w:rPr>
        <w:t>, Columbus, Ohio 432</w:t>
      </w:r>
      <w:r>
        <w:rPr>
          <w:rFonts w:ascii="Times" w:hAnsi="Times"/>
          <w:sz w:val="24"/>
          <w:szCs w:val="24"/>
        </w:rPr>
        <w:t>14</w:t>
      </w:r>
      <w:r w:rsidRPr="00DC6B50">
        <w:rPr>
          <w:rFonts w:ascii="Times" w:hAnsi="Times"/>
          <w:sz w:val="24"/>
          <w:szCs w:val="24"/>
        </w:rPr>
        <w:t xml:space="preserve">.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 provides accounting and other financial services for clients. You wil</w:t>
      </w:r>
      <w:r>
        <w:rPr>
          <w:rFonts w:ascii="Times" w:hAnsi="Times"/>
          <w:sz w:val="24"/>
          <w:szCs w:val="24"/>
        </w:rPr>
        <w:t>l complete jobs for Digital Solutions’</w:t>
      </w:r>
      <w:r w:rsidRPr="00DC6B50">
        <w:rPr>
          <w:rFonts w:ascii="Times" w:hAnsi="Times"/>
          <w:sz w:val="24"/>
          <w:szCs w:val="24"/>
        </w:rPr>
        <w:t xml:space="preserve"> own accounting records, as well as for clients.</w:t>
      </w:r>
    </w:p>
    <w:p w14:paraId="184A6585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792564B2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You will have 90 minutes to complete your work. The test is divided into two parts:  concept knowledge and application knowledge.</w:t>
      </w:r>
    </w:p>
    <w:p w14:paraId="2A950883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32744935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Your name and/or school name should </w:t>
      </w:r>
      <w:r w:rsidRPr="001B5C13">
        <w:rPr>
          <w:rFonts w:ascii="Times" w:hAnsi="Times"/>
          <w:i/>
          <w:sz w:val="24"/>
          <w:szCs w:val="24"/>
        </w:rPr>
        <w:t>not</w:t>
      </w:r>
      <w:r w:rsidRPr="00DC6B50">
        <w:rPr>
          <w:rFonts w:ascii="Times" w:hAnsi="Times"/>
          <w:sz w:val="24"/>
          <w:szCs w:val="24"/>
        </w:rPr>
        <w:t xml:space="preserve"> appear on any work you submit for grading. Write your </w:t>
      </w:r>
      <w:r>
        <w:rPr>
          <w:rFonts w:ascii="Times" w:hAnsi="Times"/>
          <w:sz w:val="24"/>
          <w:szCs w:val="24"/>
        </w:rPr>
        <w:t>Member ID</w:t>
      </w:r>
      <w:r w:rsidRPr="00DC6B50">
        <w:rPr>
          <w:rFonts w:ascii="Times" w:hAnsi="Times"/>
          <w:sz w:val="24"/>
          <w:szCs w:val="24"/>
        </w:rPr>
        <w:t xml:space="preserve"> in the provided space. Staple all pages in order before you turn in your test. </w:t>
      </w:r>
    </w:p>
    <w:p w14:paraId="322931E6" w14:textId="77777777" w:rsidR="000212A9" w:rsidRDefault="000212A9" w:rsidP="000212A9">
      <w:pPr>
        <w:spacing w:line="360" w:lineRule="auto"/>
        <w:contextualSpacing/>
        <w:rPr>
          <w:rFonts w:ascii="Times" w:hAnsi="Times"/>
          <w:sz w:val="24"/>
          <w:szCs w:val="24"/>
        </w:rPr>
      </w:pPr>
    </w:p>
    <w:p w14:paraId="716C0E82" w14:textId="77777777" w:rsidR="000212A9" w:rsidRPr="00DC6B50" w:rsidRDefault="000212A9" w:rsidP="000212A9">
      <w:pPr>
        <w:spacing w:line="36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Assumptions to make when taking this assessment:</w:t>
      </w:r>
    </w:p>
    <w:p w14:paraId="50B4E258" w14:textId="77777777" w:rsidR="00801D6B" w:rsidRPr="00DC6B50" w:rsidRDefault="00801D6B" w:rsidP="00801D6B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Round all calculations </w:t>
      </w:r>
      <w:r>
        <w:rPr>
          <w:rFonts w:ascii="Times" w:hAnsi="Times"/>
          <w:sz w:val="24"/>
          <w:szCs w:val="24"/>
        </w:rPr>
        <w:t xml:space="preserve">to two decimal places </w:t>
      </w:r>
      <w:r w:rsidRPr="00DC6B50">
        <w:rPr>
          <w:rFonts w:ascii="Times" w:hAnsi="Times"/>
          <w:sz w:val="24"/>
          <w:szCs w:val="24"/>
        </w:rPr>
        <w:t>at the final step.</w:t>
      </w:r>
    </w:p>
    <w:p w14:paraId="0A344A82" w14:textId="77777777" w:rsidR="000212A9" w:rsidRPr="00DC6B50" w:rsidRDefault="000212A9" w:rsidP="000212A9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Round all percentages to one decimal place.</w:t>
      </w:r>
    </w:p>
    <w:p w14:paraId="131B1055" w14:textId="77777777" w:rsidR="000212A9" w:rsidRPr="00DC6B50" w:rsidRDefault="000212A9" w:rsidP="000212A9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Use 360 days for interest calculations.</w:t>
      </w:r>
    </w:p>
    <w:p w14:paraId="104E3BB6" w14:textId="07F95568" w:rsidR="00F349E8" w:rsidRDefault="00F349E8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26A8C9AD" w14:textId="78E3D3DA" w:rsidR="00F349E8" w:rsidRDefault="00F349E8" w:rsidP="008F2AFE">
      <w:pPr>
        <w:spacing w:after="0"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MULTIPLE CHOICE (</w:t>
      </w:r>
      <w:r w:rsidR="00DE1BB3">
        <w:rPr>
          <w:rFonts w:ascii="Times New Roman" w:hAnsi="Times New Roman" w:cs="Times New Roman"/>
          <w:b/>
          <w:sz w:val="24"/>
          <w:szCs w:val="60"/>
        </w:rPr>
        <w:t>1</w:t>
      </w:r>
      <w:r>
        <w:rPr>
          <w:rFonts w:ascii="Times New Roman" w:hAnsi="Times New Roman" w:cs="Times New Roman"/>
          <w:b/>
          <w:sz w:val="24"/>
          <w:szCs w:val="60"/>
        </w:rPr>
        <w:t>0 @ 2 points each = 20 points)</w:t>
      </w:r>
    </w:p>
    <w:p w14:paraId="71DD2CC1" w14:textId="77777777" w:rsidR="00F349E8" w:rsidRDefault="00F349E8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  <w:sectPr w:rsidR="00F349E8" w:rsidSect="00F212DB">
          <w:headerReference w:type="default" r:id="rId12"/>
          <w:footerReference w:type="default" r:id="rId13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p w14:paraId="6C753ACB" w14:textId="0B3F9939" w:rsidR="00BF4924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21E5CC24" w14:textId="1D672E0E" w:rsidR="00DE1BB3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1A5EA076" w14:textId="699C6A4F" w:rsidR="00DE1BB3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C</w:t>
      </w:r>
    </w:p>
    <w:p w14:paraId="30A74951" w14:textId="53FEDBFC" w:rsidR="00DE1BB3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B</w:t>
      </w:r>
    </w:p>
    <w:p w14:paraId="734A45EF" w14:textId="0E7E8A66" w:rsidR="00DE1BB3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2790268D" w14:textId="536D2FF5" w:rsidR="00DE1BB3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1ED599F4" w14:textId="5F620FE6" w:rsidR="00DE1BB3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5008D40E" w14:textId="2D8CC453" w:rsidR="00DE1BB3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0C54741B" w14:textId="7F6365BC" w:rsidR="00DE1BB3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B</w:t>
      </w:r>
    </w:p>
    <w:p w14:paraId="2342C6CC" w14:textId="6CB4A1A9" w:rsidR="00DE1BB3" w:rsidRPr="00F349E8" w:rsidRDefault="00DE1BB3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B</w:t>
      </w:r>
    </w:p>
    <w:p w14:paraId="34ECCF47" w14:textId="77777777" w:rsidR="00F349E8" w:rsidRDefault="00F349E8" w:rsidP="008F2AFE">
      <w:pPr>
        <w:spacing w:after="0" w:line="240" w:lineRule="auto"/>
        <w:rPr>
          <w:rFonts w:ascii="Times New Roman" w:hAnsi="Times New Roman" w:cs="Times New Roman"/>
          <w:sz w:val="24"/>
          <w:szCs w:val="60"/>
        </w:rPr>
        <w:sectPr w:rsidR="00F349E8" w:rsidSect="00DE1BB3">
          <w:type w:val="continuous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/>
          <w:titlePg/>
          <w:docGrid w:linePitch="360"/>
        </w:sectPr>
      </w:pPr>
    </w:p>
    <w:p w14:paraId="027D6AE3" w14:textId="4D0ADDD3" w:rsidR="00F349E8" w:rsidRDefault="00F349E8" w:rsidP="008F2AFE">
      <w:pPr>
        <w:spacing w:after="0" w:line="240" w:lineRule="auto"/>
        <w:rPr>
          <w:rFonts w:ascii="Times New Roman" w:hAnsi="Times New Roman" w:cs="Times New Roman"/>
          <w:sz w:val="24"/>
          <w:szCs w:val="60"/>
        </w:rPr>
      </w:pPr>
    </w:p>
    <w:p w14:paraId="26ECDFCD" w14:textId="0F765D03" w:rsidR="00DE1BB3" w:rsidRPr="00B51769" w:rsidRDefault="00DE1BB3" w:rsidP="00DE1BB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1769">
        <w:rPr>
          <w:rFonts w:ascii="Times New Roman" w:hAnsi="Times New Roman" w:cs="Times New Roman"/>
          <w:b/>
          <w:sz w:val="24"/>
        </w:rPr>
        <w:t xml:space="preserve">Matching </w:t>
      </w:r>
      <w:r>
        <w:rPr>
          <w:rFonts w:ascii="Times New Roman" w:hAnsi="Times New Roman" w:cs="Times New Roman"/>
          <w:b/>
          <w:sz w:val="24"/>
        </w:rPr>
        <w:t>(</w:t>
      </w:r>
      <w:r w:rsidR="005B506A">
        <w:rPr>
          <w:rFonts w:ascii="Times New Roman" w:hAnsi="Times New Roman" w:cs="Times New Roman"/>
          <w:b/>
          <w:sz w:val="24"/>
        </w:rPr>
        <w:t xml:space="preserve">1 point each; total </w:t>
      </w:r>
      <w:r>
        <w:rPr>
          <w:rFonts w:ascii="Times New Roman" w:hAnsi="Times New Roman" w:cs="Times New Roman"/>
          <w:b/>
          <w:sz w:val="24"/>
        </w:rPr>
        <w:t>20 Points)</w:t>
      </w:r>
    </w:p>
    <w:p w14:paraId="6852910A" w14:textId="77777777" w:rsidR="00DE1BB3" w:rsidRPr="00CD6231" w:rsidRDefault="00DE1BB3" w:rsidP="00DE1BB3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790"/>
        <w:gridCol w:w="2970"/>
      </w:tblGrid>
      <w:tr w:rsidR="00DE1BB3" w:rsidRPr="009D518D" w14:paraId="5E0370FA" w14:textId="77777777" w:rsidTr="00521EA6">
        <w:trPr>
          <w:jc w:val="center"/>
        </w:trPr>
        <w:tc>
          <w:tcPr>
            <w:tcW w:w="3055" w:type="dxa"/>
            <w:shd w:val="clear" w:color="auto" w:fill="auto"/>
          </w:tcPr>
          <w:p w14:paraId="4293171B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FEA44EC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Classify each cost as either Product (PR) or Period (PE)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962CA9A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Classify each cost as either Direct Materials (DM), Direct Labor (DL), Manufacturing Overhead (MOH), or Neither (N/A)</w:t>
            </w:r>
          </w:p>
        </w:tc>
      </w:tr>
      <w:tr w:rsidR="00DE1BB3" w:rsidRPr="009D518D" w14:paraId="6AAFA1AA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45120A8D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Wages paid to the corporate accountant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02B93FE" w14:textId="4F52DABF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2D97023" w14:textId="79E35080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DE1BB3" w:rsidRPr="009D518D" w14:paraId="6AA7686C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6ED9E461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Wood used by a furniture manufacturer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1B441E" w14:textId="701FA930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910F583" w14:textId="713F394A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DM</w:t>
            </w:r>
          </w:p>
        </w:tc>
      </w:tr>
      <w:tr w:rsidR="00DE1BB3" w:rsidRPr="009D518D" w14:paraId="412086FB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335DDC2A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Electricity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 factory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2D4046F" w14:textId="23526C91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ABAF39D" w14:textId="36EB6A90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MOH</w:t>
            </w:r>
          </w:p>
        </w:tc>
      </w:tr>
      <w:tr w:rsidR="00DE1BB3" w:rsidRPr="009D518D" w14:paraId="7DB72995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17E726D3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Utilities for the corporate headquarters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9C925C0" w14:textId="112F85D0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4B9F9F6" w14:textId="1C74354D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DE1BB3" w:rsidRPr="009D518D" w14:paraId="151490D1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76C32373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Wages paid to an assembly line worker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33E964" w14:textId="3D63A4E4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8D697C" w14:textId="16F454D8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DL</w:t>
            </w:r>
          </w:p>
        </w:tc>
      </w:tr>
      <w:tr w:rsidR="00DE1BB3" w:rsidRPr="009D518D" w14:paraId="43BEE1E5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51046270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Depreciation on factory equipment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0414B97" w14:textId="424E8FCA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3FD9EB8" w14:textId="63F679F7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MOH</w:t>
            </w:r>
          </w:p>
        </w:tc>
      </w:tr>
      <w:tr w:rsidR="00DE1BB3" w:rsidRPr="009D518D" w14:paraId="0CCD808E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0CECDAFF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Sales commissions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9A2314" w14:textId="20D07B38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540AA2E" w14:textId="11A652EA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DE1BB3" w:rsidRPr="009D518D" w14:paraId="52F2FCCF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42C972E5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Depreciation on corporate jet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499495" w14:textId="6630A289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2D5E65B" w14:textId="04CDAA68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DE1BB3" w:rsidRPr="009D518D" w14:paraId="23C4951A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4ED9838A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Salary for Plant Manager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982605" w14:textId="1924352B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CF73BF9" w14:textId="09E0B01C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MOH</w:t>
            </w:r>
          </w:p>
        </w:tc>
      </w:tr>
      <w:tr w:rsidR="00DE1BB3" w:rsidRPr="009D518D" w14:paraId="69D3ED14" w14:textId="77777777" w:rsidTr="005B506A">
        <w:trPr>
          <w:trHeight w:val="720"/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4798D186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 of factory machinery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CAADBAB" w14:textId="6467C112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1BA0EBB" w14:textId="110CD214" w:rsidR="00DE1BB3" w:rsidRPr="005B506A" w:rsidRDefault="005B506A" w:rsidP="005B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MOH</w:t>
            </w:r>
          </w:p>
        </w:tc>
      </w:tr>
    </w:tbl>
    <w:p w14:paraId="023B0D9C" w14:textId="77777777" w:rsidR="00DE1BB3" w:rsidRPr="00CD6231" w:rsidRDefault="00DE1BB3" w:rsidP="00DE1BB3">
      <w:pPr>
        <w:spacing w:after="0" w:line="240" w:lineRule="auto"/>
        <w:rPr>
          <w:rFonts w:cstheme="minorHAnsi"/>
          <w:sz w:val="24"/>
          <w:szCs w:val="24"/>
        </w:rPr>
      </w:pPr>
    </w:p>
    <w:p w14:paraId="2E85B805" w14:textId="77777777" w:rsidR="00DE1BB3" w:rsidRDefault="00DE1BB3" w:rsidP="00DE1BB3">
      <w:pPr>
        <w:pStyle w:val="ListParagraph"/>
        <w:ind w:left="0"/>
        <w:rPr>
          <w:rFonts w:ascii="Times" w:hAnsi="Times"/>
          <w:b/>
          <w:sz w:val="24"/>
          <w:szCs w:val="24"/>
        </w:rPr>
      </w:pPr>
    </w:p>
    <w:p w14:paraId="5AF160F3" w14:textId="77777777" w:rsidR="00DE1BB3" w:rsidRDefault="00DE1BB3" w:rsidP="00DE1BB3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br w:type="page"/>
      </w:r>
    </w:p>
    <w:p w14:paraId="79211F8B" w14:textId="5D3A660F" w:rsidR="00DE1BB3" w:rsidRDefault="00DE1BB3" w:rsidP="00DE1BB3">
      <w:pPr>
        <w:pStyle w:val="ListParagraph"/>
        <w:ind w:left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Short Answer (</w:t>
      </w:r>
      <w:r w:rsidR="009F186E">
        <w:rPr>
          <w:rFonts w:ascii="Times" w:hAnsi="Times"/>
          <w:b/>
          <w:sz w:val="24"/>
          <w:szCs w:val="24"/>
        </w:rPr>
        <w:t xml:space="preserve">Each answer worth 3 points; total </w:t>
      </w:r>
      <w:r>
        <w:rPr>
          <w:rFonts w:ascii="Times" w:hAnsi="Times"/>
          <w:b/>
          <w:sz w:val="24"/>
          <w:szCs w:val="24"/>
        </w:rPr>
        <w:t>27 Points)</w:t>
      </w:r>
    </w:p>
    <w:p w14:paraId="06C40C77" w14:textId="77777777" w:rsidR="00DE1BB3" w:rsidRDefault="00DE1BB3" w:rsidP="00DE1BB3">
      <w:pPr>
        <w:pStyle w:val="ListParagraph"/>
        <w:ind w:left="0"/>
        <w:rPr>
          <w:rFonts w:ascii="Times" w:hAnsi="Times"/>
          <w:b/>
          <w:sz w:val="24"/>
          <w:szCs w:val="24"/>
        </w:rPr>
      </w:pPr>
      <w:bookmarkStart w:id="0" w:name="_GoBack"/>
      <w:bookmarkEnd w:id="0"/>
    </w:p>
    <w:p w14:paraId="2A1ED32D" w14:textId="77777777" w:rsidR="00DE1BB3" w:rsidRPr="00DB20EC" w:rsidRDefault="00DE1BB3" w:rsidP="00DE1BB3">
      <w:pPr>
        <w:pStyle w:val="NormalText"/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DB20EC">
        <w:rPr>
          <w:sz w:val="24"/>
          <w:szCs w:val="24"/>
        </w:rPr>
        <w:t xml:space="preserve">.  </w:t>
      </w:r>
      <w:r>
        <w:rPr>
          <w:sz w:val="24"/>
          <w:szCs w:val="24"/>
        </w:rPr>
        <w:t>Pluto</w:t>
      </w:r>
      <w:r w:rsidRPr="00DB20EC">
        <w:rPr>
          <w:sz w:val="24"/>
          <w:szCs w:val="24"/>
        </w:rPr>
        <w:t xml:space="preserve"> &amp; Co. has provided the following information: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20"/>
        <w:gridCol w:w="340"/>
        <w:gridCol w:w="640"/>
        <w:gridCol w:w="300"/>
        <w:gridCol w:w="300"/>
        <w:gridCol w:w="1000"/>
        <w:gridCol w:w="10"/>
      </w:tblGrid>
      <w:tr w:rsidR="00DE1BB3" w:rsidRPr="00DB20EC" w14:paraId="34BDDE5B" w14:textId="77777777" w:rsidTr="00521EA6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23AF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F593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Cost per unit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2CBC3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FDCFE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Cost per period</w:t>
            </w:r>
          </w:p>
        </w:tc>
      </w:tr>
      <w:tr w:rsidR="00DE1BB3" w:rsidRPr="00DB20EC" w14:paraId="1A02895A" w14:textId="77777777" w:rsidTr="00521EA6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19FA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Direct materials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929E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888B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5.00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531D5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A39B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2216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DE1BB3" w:rsidRPr="00DB20EC" w14:paraId="05DE2E1E" w14:textId="77777777" w:rsidTr="00521EA6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EFA0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Direct labor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B43A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EC83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4.25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3675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EA51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E7A9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DE1BB3" w:rsidRPr="00DB20EC" w14:paraId="232B6620" w14:textId="77777777" w:rsidTr="00521EA6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BE1C8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Variable manufacturing overhead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87ED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79DE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1.85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833B6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7C8C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DFE0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DE1BB3" w:rsidRPr="00DB20EC" w14:paraId="51ACA71D" w14:textId="77777777" w:rsidTr="00521EA6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939E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Fixed manufacturing overhead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04DE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84C6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68EC1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281B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4ACF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35,000</w:t>
            </w:r>
          </w:p>
        </w:tc>
      </w:tr>
      <w:tr w:rsidR="00DE1BB3" w:rsidRPr="00DB20EC" w14:paraId="087E61D6" w14:textId="77777777" w:rsidTr="00521EA6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3DB0D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Sales commissions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618F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6AA4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0.70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5D830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95A2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4CC7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DE1BB3" w:rsidRPr="00DB20EC" w14:paraId="1CDB9706" w14:textId="77777777" w:rsidTr="00521EA6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C05A9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Variable administrative expense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2A10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A9D1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0.60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3701A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3943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9270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</w:tr>
      <w:tr w:rsidR="00DE1BB3" w:rsidRPr="00DB20EC" w14:paraId="3E20208D" w14:textId="77777777" w:rsidTr="00521EA6">
        <w:trPr>
          <w:gridAfter w:val="1"/>
          <w:wAfter w:w="10" w:type="dxa"/>
          <w:jc w:val="center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D8DD5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Fixed selling and administrative expense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F73F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280B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0703" w14:textId="77777777" w:rsidR="00DE1BB3" w:rsidRPr="00DB20EC" w:rsidRDefault="00DE1BB3" w:rsidP="00521EA6">
            <w:pPr>
              <w:pStyle w:val="NormalTex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CFD6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$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251A" w14:textId="77777777" w:rsidR="00DE1BB3" w:rsidRPr="00DB20EC" w:rsidRDefault="00DE1BB3" w:rsidP="00521EA6">
            <w:pPr>
              <w:pStyle w:val="NormalText"/>
              <w:jc w:val="righ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9,100</w:t>
            </w:r>
          </w:p>
        </w:tc>
      </w:tr>
    </w:tbl>
    <w:p w14:paraId="718D8D59" w14:textId="77777777" w:rsidR="00DE1BB3" w:rsidRPr="00DB20EC" w:rsidRDefault="00DE1BB3" w:rsidP="00DE1BB3">
      <w:pPr>
        <w:pStyle w:val="NormalText"/>
        <w:spacing w:line="259" w:lineRule="auto"/>
        <w:rPr>
          <w:sz w:val="24"/>
          <w:szCs w:val="24"/>
        </w:rPr>
      </w:pPr>
    </w:p>
    <w:p w14:paraId="5E747E26" w14:textId="77777777" w:rsidR="00DE1BB3" w:rsidRPr="00DB20EC" w:rsidRDefault="00DE1BB3" w:rsidP="00DE1BB3">
      <w:pPr>
        <w:pStyle w:val="NormalText"/>
        <w:spacing w:after="160" w:line="259" w:lineRule="auto"/>
        <w:jc w:val="left"/>
        <w:rPr>
          <w:sz w:val="24"/>
          <w:szCs w:val="24"/>
        </w:rPr>
      </w:pPr>
      <w:r w:rsidRPr="00DB20EC">
        <w:rPr>
          <w:sz w:val="24"/>
          <w:szCs w:val="24"/>
        </w:rPr>
        <w:t>a. For financial reporting purposes, what is the total amount of product costs incurred to make 7,000 units?</w:t>
      </w:r>
    </w:p>
    <w:p w14:paraId="36186A85" w14:textId="77777777" w:rsidR="00DE1BB3" w:rsidRPr="00DB20EC" w:rsidRDefault="00DE1BB3" w:rsidP="00DE1BB3">
      <w:pPr>
        <w:pStyle w:val="NormalText"/>
        <w:spacing w:after="160" w:line="259" w:lineRule="auto"/>
        <w:jc w:val="left"/>
        <w:rPr>
          <w:sz w:val="24"/>
          <w:szCs w:val="24"/>
        </w:rPr>
      </w:pPr>
      <w:r w:rsidRPr="00DB20EC">
        <w:rPr>
          <w:sz w:val="24"/>
          <w:szCs w:val="24"/>
        </w:rPr>
        <w:t>b. For financial reporting purposes, what is the total amount of period costs incurred to sell 7,000 units?</w:t>
      </w:r>
    </w:p>
    <w:p w14:paraId="61BB4DAD" w14:textId="77777777" w:rsidR="00DE1BB3" w:rsidRPr="00A725B4" w:rsidRDefault="00DE1BB3" w:rsidP="00DE1BB3">
      <w:pPr>
        <w:pStyle w:val="NormalText"/>
        <w:spacing w:line="259" w:lineRule="auto"/>
        <w:jc w:val="left"/>
        <w:rPr>
          <w:sz w:val="24"/>
          <w:szCs w:val="24"/>
        </w:rPr>
      </w:pPr>
      <w:r w:rsidRPr="00DB20EC">
        <w:rPr>
          <w:sz w:val="24"/>
          <w:szCs w:val="24"/>
        </w:rPr>
        <w:t xml:space="preserve">c. If the selling price is $23.80 per unit, what is the contribution margin per unit sold? </w:t>
      </w:r>
      <w:r w:rsidRPr="00A725B4">
        <w:rPr>
          <w:bCs/>
          <w:sz w:val="24"/>
          <w:szCs w:val="24"/>
        </w:rPr>
        <w:t>(Round your answer to 2 decimal places.)</w:t>
      </w:r>
    </w:p>
    <w:p w14:paraId="699FCC1F" w14:textId="77777777" w:rsidR="00DE1BB3" w:rsidRPr="00A725B4" w:rsidRDefault="00DE1BB3" w:rsidP="00DE1BB3">
      <w:pPr>
        <w:pStyle w:val="NormalText"/>
        <w:spacing w:line="259" w:lineRule="auto"/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24"/>
        <w:gridCol w:w="1530"/>
      </w:tblGrid>
      <w:tr w:rsidR="00DE1BB3" w:rsidRPr="00DB20EC" w14:paraId="3C2B44A4" w14:textId="77777777" w:rsidTr="009F186E">
        <w:trPr>
          <w:trHeight w:val="576"/>
          <w:jc w:val="center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266BF24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a.</w:t>
            </w:r>
          </w:p>
        </w:tc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A7EA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Total product cost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$112,700</w:t>
            </w:r>
          </w:p>
        </w:tc>
      </w:tr>
      <w:tr w:rsidR="00DE1BB3" w:rsidRPr="00DB20EC" w14:paraId="65ABD4B3" w14:textId="77777777" w:rsidTr="009F186E">
        <w:trPr>
          <w:trHeight w:val="576"/>
          <w:jc w:val="center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2F50D69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b.</w:t>
            </w:r>
          </w:p>
        </w:tc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5A12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Total period cost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5815" w14:textId="5CA5BD8F" w:rsidR="00DE1BB3" w:rsidRPr="009F186E" w:rsidRDefault="009F186E" w:rsidP="009F186E">
            <w:pPr>
              <w:pStyle w:val="Normal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$18,</w:t>
            </w:r>
            <w:r w:rsidR="00D8704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DE1BB3" w:rsidRPr="00DB20EC" w14:paraId="39C44474" w14:textId="77777777" w:rsidTr="009F186E">
        <w:trPr>
          <w:trHeight w:val="576"/>
          <w:jc w:val="center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C0BC447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c.</w:t>
            </w:r>
          </w:p>
        </w:tc>
        <w:tc>
          <w:tcPr>
            <w:tcW w:w="3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84D3" w14:textId="77777777" w:rsidR="00DE1BB3" w:rsidRPr="00DB20EC" w:rsidRDefault="00DE1BB3" w:rsidP="00521EA6">
            <w:pPr>
              <w:pStyle w:val="NormalText"/>
              <w:jc w:val="left"/>
              <w:rPr>
                <w:sz w:val="24"/>
                <w:szCs w:val="24"/>
              </w:rPr>
            </w:pPr>
            <w:r w:rsidRPr="00DB20EC">
              <w:rPr>
                <w:sz w:val="24"/>
                <w:szCs w:val="24"/>
              </w:rPr>
              <w:t>Contribution margin per unit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72DC" w14:textId="363473C2" w:rsidR="00DE1BB3" w:rsidRPr="009F186E" w:rsidRDefault="009F186E" w:rsidP="009F186E">
            <w:pPr>
              <w:pStyle w:val="Normal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$11.40</w:t>
            </w:r>
          </w:p>
        </w:tc>
      </w:tr>
    </w:tbl>
    <w:p w14:paraId="3982EA83" w14:textId="77777777" w:rsidR="00DE1BB3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p w14:paraId="6E6B6B4B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B20E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Donald</w:t>
      </w:r>
      <w:r w:rsidRPr="00DB20EC">
        <w:rPr>
          <w:rFonts w:ascii="Times New Roman" w:hAnsi="Times New Roman" w:cs="Times New Roman"/>
          <w:sz w:val="24"/>
          <w:szCs w:val="24"/>
        </w:rPr>
        <w:t xml:space="preserve"> Corporation reports costs for the year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1440"/>
      </w:tblGrid>
      <w:tr w:rsidR="00DE1BB3" w:rsidRPr="00F62DA2" w14:paraId="63CACDAD" w14:textId="77777777" w:rsidTr="00521EA6">
        <w:trPr>
          <w:trHeight w:val="288"/>
          <w:jc w:val="center"/>
        </w:trPr>
        <w:tc>
          <w:tcPr>
            <w:tcW w:w="2785" w:type="dxa"/>
          </w:tcPr>
          <w:p w14:paraId="2A0015EE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Direct Materials Used</w:t>
            </w:r>
          </w:p>
        </w:tc>
        <w:tc>
          <w:tcPr>
            <w:tcW w:w="1440" w:type="dxa"/>
            <w:vAlign w:val="center"/>
          </w:tcPr>
          <w:p w14:paraId="605624B3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$780,000</w:t>
            </w:r>
          </w:p>
        </w:tc>
      </w:tr>
      <w:tr w:rsidR="00DE1BB3" w:rsidRPr="00F62DA2" w14:paraId="42C4029C" w14:textId="77777777" w:rsidTr="00521EA6">
        <w:trPr>
          <w:trHeight w:val="288"/>
          <w:jc w:val="center"/>
        </w:trPr>
        <w:tc>
          <w:tcPr>
            <w:tcW w:w="2785" w:type="dxa"/>
          </w:tcPr>
          <w:p w14:paraId="76416034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Wages to Line Workers</w:t>
            </w:r>
          </w:p>
        </w:tc>
        <w:tc>
          <w:tcPr>
            <w:tcW w:w="1440" w:type="dxa"/>
            <w:vAlign w:val="center"/>
          </w:tcPr>
          <w:p w14:paraId="45149C7B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245,000</w:t>
            </w:r>
          </w:p>
        </w:tc>
      </w:tr>
      <w:tr w:rsidR="00DE1BB3" w:rsidRPr="00F62DA2" w14:paraId="79869869" w14:textId="77777777" w:rsidTr="00521EA6">
        <w:trPr>
          <w:trHeight w:val="288"/>
          <w:jc w:val="center"/>
        </w:trPr>
        <w:tc>
          <w:tcPr>
            <w:tcW w:w="2785" w:type="dxa"/>
          </w:tcPr>
          <w:p w14:paraId="74A4F209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Office Rent</w:t>
            </w:r>
          </w:p>
        </w:tc>
        <w:tc>
          <w:tcPr>
            <w:tcW w:w="1440" w:type="dxa"/>
            <w:vAlign w:val="center"/>
          </w:tcPr>
          <w:p w14:paraId="76E63B87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33,000</w:t>
            </w:r>
          </w:p>
        </w:tc>
      </w:tr>
      <w:tr w:rsidR="00DE1BB3" w:rsidRPr="00F62DA2" w14:paraId="0E138056" w14:textId="77777777" w:rsidTr="00521EA6">
        <w:trPr>
          <w:trHeight w:val="288"/>
          <w:jc w:val="center"/>
        </w:trPr>
        <w:tc>
          <w:tcPr>
            <w:tcW w:w="2785" w:type="dxa"/>
          </w:tcPr>
          <w:p w14:paraId="3B91E36A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Indirect Materials Used</w:t>
            </w:r>
          </w:p>
        </w:tc>
        <w:tc>
          <w:tcPr>
            <w:tcW w:w="1440" w:type="dxa"/>
            <w:vAlign w:val="center"/>
          </w:tcPr>
          <w:p w14:paraId="66CE294E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800,000</w:t>
            </w:r>
          </w:p>
        </w:tc>
      </w:tr>
    </w:tbl>
    <w:p w14:paraId="1D2F2568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240"/>
        <w:gridCol w:w="2610"/>
      </w:tblGrid>
      <w:tr w:rsidR="00DE1BB3" w:rsidRPr="00F62DA2" w14:paraId="11EDD4F0" w14:textId="77777777" w:rsidTr="009F186E">
        <w:tc>
          <w:tcPr>
            <w:tcW w:w="3240" w:type="dxa"/>
          </w:tcPr>
          <w:p w14:paraId="34BAC92B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How much are the total product costs for the year?</w:t>
            </w:r>
          </w:p>
        </w:tc>
        <w:tc>
          <w:tcPr>
            <w:tcW w:w="2610" w:type="dxa"/>
            <w:vAlign w:val="center"/>
          </w:tcPr>
          <w:p w14:paraId="7CC44DE9" w14:textId="173D844E" w:rsidR="00DE1BB3" w:rsidRPr="009F186E" w:rsidRDefault="009F186E" w:rsidP="009F1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$1,825,000</w:t>
            </w:r>
          </w:p>
        </w:tc>
      </w:tr>
    </w:tbl>
    <w:p w14:paraId="6C0EC73D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p w14:paraId="0DFE5704" w14:textId="77777777" w:rsidR="00DE1BB3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5CDEA3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B20EC">
        <w:rPr>
          <w:rFonts w:ascii="Times New Roman" w:hAnsi="Times New Roman" w:cs="Times New Roman"/>
          <w:sz w:val="24"/>
          <w:szCs w:val="24"/>
        </w:rPr>
        <w:t xml:space="preserve">.  Selected data for </w:t>
      </w:r>
      <w:r>
        <w:rPr>
          <w:rFonts w:ascii="Times New Roman" w:hAnsi="Times New Roman" w:cs="Times New Roman"/>
          <w:sz w:val="24"/>
          <w:szCs w:val="24"/>
        </w:rPr>
        <w:t>Aladdin</w:t>
      </w:r>
      <w:r w:rsidRPr="00DB20EC">
        <w:rPr>
          <w:rFonts w:ascii="Times New Roman" w:hAnsi="Times New Roman" w:cs="Times New Roman"/>
          <w:sz w:val="24"/>
          <w:szCs w:val="24"/>
        </w:rPr>
        <w:t>, Inc. for the year are provided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350"/>
      </w:tblGrid>
      <w:tr w:rsidR="00DE1BB3" w:rsidRPr="00F62DA2" w14:paraId="5A6899D8" w14:textId="77777777" w:rsidTr="00521EA6">
        <w:trPr>
          <w:trHeight w:val="288"/>
          <w:jc w:val="center"/>
        </w:trPr>
        <w:tc>
          <w:tcPr>
            <w:tcW w:w="4675" w:type="dxa"/>
          </w:tcPr>
          <w:p w14:paraId="12D5F72C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Factory Utilities</w:t>
            </w:r>
          </w:p>
        </w:tc>
        <w:tc>
          <w:tcPr>
            <w:tcW w:w="1350" w:type="dxa"/>
            <w:vAlign w:val="center"/>
          </w:tcPr>
          <w:p w14:paraId="35781273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,</w:t>
            </w:r>
            <w:r w:rsidRPr="00F62DA2">
              <w:rPr>
                <w:sz w:val="24"/>
                <w:szCs w:val="24"/>
              </w:rPr>
              <w:t>000</w:t>
            </w:r>
          </w:p>
        </w:tc>
      </w:tr>
      <w:tr w:rsidR="00DE1BB3" w:rsidRPr="00F62DA2" w14:paraId="5031AA13" w14:textId="77777777" w:rsidTr="00521EA6">
        <w:trPr>
          <w:trHeight w:val="288"/>
          <w:jc w:val="center"/>
        </w:trPr>
        <w:tc>
          <w:tcPr>
            <w:tcW w:w="4675" w:type="dxa"/>
          </w:tcPr>
          <w:p w14:paraId="79E2EC06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Indirect Materials Used</w:t>
            </w:r>
          </w:p>
        </w:tc>
        <w:tc>
          <w:tcPr>
            <w:tcW w:w="1350" w:type="dxa"/>
            <w:vAlign w:val="center"/>
          </w:tcPr>
          <w:p w14:paraId="1185AC5A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34,000</w:t>
            </w:r>
          </w:p>
        </w:tc>
      </w:tr>
      <w:tr w:rsidR="00DE1BB3" w:rsidRPr="00F62DA2" w14:paraId="519332C8" w14:textId="77777777" w:rsidTr="00521EA6">
        <w:trPr>
          <w:trHeight w:val="288"/>
          <w:jc w:val="center"/>
        </w:trPr>
        <w:tc>
          <w:tcPr>
            <w:tcW w:w="4675" w:type="dxa"/>
          </w:tcPr>
          <w:p w14:paraId="1C566948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Direct Materials Used</w:t>
            </w:r>
          </w:p>
        </w:tc>
        <w:tc>
          <w:tcPr>
            <w:tcW w:w="1350" w:type="dxa"/>
            <w:vAlign w:val="center"/>
          </w:tcPr>
          <w:p w14:paraId="3A11A27C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292,000</w:t>
            </w:r>
          </w:p>
        </w:tc>
      </w:tr>
      <w:tr w:rsidR="00DE1BB3" w:rsidRPr="00F62DA2" w14:paraId="69279437" w14:textId="77777777" w:rsidTr="00521EA6">
        <w:trPr>
          <w:trHeight w:val="288"/>
          <w:jc w:val="center"/>
        </w:trPr>
        <w:tc>
          <w:tcPr>
            <w:tcW w:w="4675" w:type="dxa"/>
          </w:tcPr>
          <w:p w14:paraId="1710044A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Property Taxes on Factory Building</w:t>
            </w:r>
          </w:p>
        </w:tc>
        <w:tc>
          <w:tcPr>
            <w:tcW w:w="1350" w:type="dxa"/>
            <w:vAlign w:val="center"/>
          </w:tcPr>
          <w:p w14:paraId="5C81585B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F62DA2">
              <w:rPr>
                <w:sz w:val="24"/>
                <w:szCs w:val="24"/>
              </w:rPr>
              <w:t>900</w:t>
            </w:r>
          </w:p>
        </w:tc>
      </w:tr>
      <w:tr w:rsidR="00DE1BB3" w:rsidRPr="00F62DA2" w14:paraId="3B7328D9" w14:textId="77777777" w:rsidTr="00521EA6">
        <w:trPr>
          <w:trHeight w:val="288"/>
          <w:jc w:val="center"/>
        </w:trPr>
        <w:tc>
          <w:tcPr>
            <w:tcW w:w="4675" w:type="dxa"/>
          </w:tcPr>
          <w:p w14:paraId="2E6DF72B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Sales Commissions</w:t>
            </w:r>
          </w:p>
        </w:tc>
        <w:tc>
          <w:tcPr>
            <w:tcW w:w="1350" w:type="dxa"/>
            <w:vAlign w:val="center"/>
          </w:tcPr>
          <w:p w14:paraId="4BB009C2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85,000</w:t>
            </w:r>
          </w:p>
        </w:tc>
      </w:tr>
      <w:tr w:rsidR="00DE1BB3" w:rsidRPr="00F62DA2" w14:paraId="7B081344" w14:textId="77777777" w:rsidTr="00521EA6">
        <w:trPr>
          <w:trHeight w:val="288"/>
          <w:jc w:val="center"/>
        </w:trPr>
        <w:tc>
          <w:tcPr>
            <w:tcW w:w="4675" w:type="dxa"/>
          </w:tcPr>
          <w:p w14:paraId="4BF2F0B6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Indirect Labor Incurred</w:t>
            </w:r>
          </w:p>
        </w:tc>
        <w:tc>
          <w:tcPr>
            <w:tcW w:w="1350" w:type="dxa"/>
            <w:vAlign w:val="center"/>
          </w:tcPr>
          <w:p w14:paraId="420954D4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22,000</w:t>
            </w:r>
          </w:p>
        </w:tc>
      </w:tr>
      <w:tr w:rsidR="00DE1BB3" w:rsidRPr="00F62DA2" w14:paraId="69169784" w14:textId="77777777" w:rsidTr="00521EA6">
        <w:trPr>
          <w:trHeight w:val="288"/>
          <w:jc w:val="center"/>
        </w:trPr>
        <w:tc>
          <w:tcPr>
            <w:tcW w:w="4675" w:type="dxa"/>
          </w:tcPr>
          <w:p w14:paraId="7FD81820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Direct Labor Incurred</w:t>
            </w:r>
          </w:p>
        </w:tc>
        <w:tc>
          <w:tcPr>
            <w:tcW w:w="1350" w:type="dxa"/>
            <w:vAlign w:val="center"/>
          </w:tcPr>
          <w:p w14:paraId="202290B8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150,000</w:t>
            </w:r>
          </w:p>
        </w:tc>
      </w:tr>
      <w:tr w:rsidR="00DE1BB3" w:rsidRPr="00F62DA2" w14:paraId="7B693E71" w14:textId="77777777" w:rsidTr="00521EA6">
        <w:trPr>
          <w:trHeight w:val="288"/>
          <w:jc w:val="center"/>
        </w:trPr>
        <w:tc>
          <w:tcPr>
            <w:tcW w:w="4675" w:type="dxa"/>
          </w:tcPr>
          <w:p w14:paraId="22BF9765" w14:textId="77777777" w:rsidR="00DE1BB3" w:rsidRPr="00F62DA2" w:rsidRDefault="00DE1BB3" w:rsidP="00521EA6">
            <w:pPr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Depreciation on Factory Equipment</w:t>
            </w:r>
          </w:p>
        </w:tc>
        <w:tc>
          <w:tcPr>
            <w:tcW w:w="1350" w:type="dxa"/>
            <w:vAlign w:val="center"/>
          </w:tcPr>
          <w:p w14:paraId="2B1FBB82" w14:textId="77777777" w:rsidR="00DE1BB3" w:rsidRPr="00F62DA2" w:rsidRDefault="00DE1BB3" w:rsidP="00521EA6">
            <w:pPr>
              <w:jc w:val="right"/>
              <w:rPr>
                <w:sz w:val="24"/>
                <w:szCs w:val="24"/>
              </w:rPr>
            </w:pPr>
            <w:r w:rsidRPr="00F62D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F62DA2">
              <w:rPr>
                <w:sz w:val="24"/>
                <w:szCs w:val="24"/>
              </w:rPr>
              <w:t>800</w:t>
            </w:r>
          </w:p>
        </w:tc>
      </w:tr>
    </w:tbl>
    <w:p w14:paraId="0F8D7B8D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266"/>
        <w:gridCol w:w="2584"/>
      </w:tblGrid>
      <w:tr w:rsidR="00DE1BB3" w:rsidRPr="00275692" w14:paraId="5B6F08CB" w14:textId="77777777" w:rsidTr="00521EA6">
        <w:tc>
          <w:tcPr>
            <w:tcW w:w="3266" w:type="dxa"/>
          </w:tcPr>
          <w:p w14:paraId="41C9857F" w14:textId="77777777" w:rsidR="00DE1BB3" w:rsidRPr="00275692" w:rsidRDefault="00DE1BB3" w:rsidP="00521EA6">
            <w:pPr>
              <w:rPr>
                <w:sz w:val="24"/>
                <w:szCs w:val="24"/>
              </w:rPr>
            </w:pPr>
            <w:r w:rsidRPr="00275692">
              <w:rPr>
                <w:sz w:val="24"/>
                <w:szCs w:val="24"/>
              </w:rPr>
              <w:t>What is the total manufacturing overhead?</w:t>
            </w:r>
          </w:p>
        </w:tc>
        <w:tc>
          <w:tcPr>
            <w:tcW w:w="2584" w:type="dxa"/>
            <w:vAlign w:val="center"/>
          </w:tcPr>
          <w:p w14:paraId="6B133898" w14:textId="398C927F" w:rsidR="00DE1BB3" w:rsidRPr="009F186E" w:rsidRDefault="009F186E" w:rsidP="00521E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$69,700</w:t>
            </w:r>
          </w:p>
        </w:tc>
      </w:tr>
    </w:tbl>
    <w:p w14:paraId="4DB12B09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p w14:paraId="20CCE990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B20EC">
        <w:rPr>
          <w:rFonts w:ascii="Times New Roman" w:hAnsi="Times New Roman" w:cs="Times New Roman"/>
          <w:sz w:val="24"/>
          <w:szCs w:val="24"/>
        </w:rPr>
        <w:t>.  Alice Manufacturing provided the following details for the year: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260"/>
      </w:tblGrid>
      <w:tr w:rsidR="00DE1BB3" w:rsidRPr="00A045D4" w14:paraId="03B545C4" w14:textId="77777777" w:rsidTr="00521EA6">
        <w:trPr>
          <w:trHeight w:val="288"/>
          <w:jc w:val="center"/>
        </w:trPr>
        <w:tc>
          <w:tcPr>
            <w:tcW w:w="4675" w:type="dxa"/>
          </w:tcPr>
          <w:p w14:paraId="7029055D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Direct materials placed in production</w:t>
            </w:r>
          </w:p>
        </w:tc>
        <w:tc>
          <w:tcPr>
            <w:tcW w:w="1260" w:type="dxa"/>
            <w:vAlign w:val="center"/>
          </w:tcPr>
          <w:p w14:paraId="70BFA8A2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$83,300</w:t>
            </w:r>
          </w:p>
        </w:tc>
      </w:tr>
      <w:tr w:rsidR="00DE1BB3" w:rsidRPr="00A045D4" w14:paraId="3454479F" w14:textId="77777777" w:rsidTr="00521EA6">
        <w:trPr>
          <w:trHeight w:val="288"/>
          <w:jc w:val="center"/>
        </w:trPr>
        <w:tc>
          <w:tcPr>
            <w:tcW w:w="4675" w:type="dxa"/>
          </w:tcPr>
          <w:p w14:paraId="5C422DDE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Direct labor incurred</w:t>
            </w:r>
          </w:p>
        </w:tc>
        <w:tc>
          <w:tcPr>
            <w:tcW w:w="1260" w:type="dxa"/>
            <w:vAlign w:val="center"/>
          </w:tcPr>
          <w:p w14:paraId="71E68A4B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191,100</w:t>
            </w:r>
          </w:p>
        </w:tc>
      </w:tr>
      <w:tr w:rsidR="00DE1BB3" w:rsidRPr="00A045D4" w14:paraId="2BA8BA42" w14:textId="77777777" w:rsidTr="00521EA6">
        <w:trPr>
          <w:trHeight w:val="288"/>
          <w:jc w:val="center"/>
        </w:trPr>
        <w:tc>
          <w:tcPr>
            <w:tcW w:w="4675" w:type="dxa"/>
          </w:tcPr>
          <w:p w14:paraId="204C79A7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Manufacturing overhead incurred</w:t>
            </w:r>
          </w:p>
        </w:tc>
        <w:tc>
          <w:tcPr>
            <w:tcW w:w="1260" w:type="dxa"/>
            <w:vAlign w:val="center"/>
          </w:tcPr>
          <w:p w14:paraId="30E3BBCF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300,200</w:t>
            </w:r>
          </w:p>
        </w:tc>
      </w:tr>
      <w:tr w:rsidR="00DE1BB3" w:rsidRPr="00A045D4" w14:paraId="74FC5C44" w14:textId="77777777" w:rsidTr="00521EA6">
        <w:trPr>
          <w:trHeight w:val="288"/>
          <w:jc w:val="center"/>
        </w:trPr>
        <w:tc>
          <w:tcPr>
            <w:tcW w:w="4675" w:type="dxa"/>
          </w:tcPr>
          <w:p w14:paraId="02FE4973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Manufacturing overhead allocated to production</w:t>
            </w:r>
          </w:p>
        </w:tc>
        <w:tc>
          <w:tcPr>
            <w:tcW w:w="1260" w:type="dxa"/>
            <w:vAlign w:val="center"/>
          </w:tcPr>
          <w:p w14:paraId="70548196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297,500</w:t>
            </w:r>
          </w:p>
        </w:tc>
      </w:tr>
      <w:tr w:rsidR="00DE1BB3" w:rsidRPr="00A045D4" w14:paraId="593D64A4" w14:textId="77777777" w:rsidTr="00521EA6">
        <w:trPr>
          <w:trHeight w:val="288"/>
          <w:jc w:val="center"/>
        </w:trPr>
        <w:tc>
          <w:tcPr>
            <w:tcW w:w="4675" w:type="dxa"/>
          </w:tcPr>
          <w:p w14:paraId="106C8887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Cost of jobs completed and transferred</w:t>
            </w:r>
          </w:p>
        </w:tc>
        <w:tc>
          <w:tcPr>
            <w:tcW w:w="1260" w:type="dxa"/>
            <w:vAlign w:val="center"/>
          </w:tcPr>
          <w:p w14:paraId="2EBE6535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500,300</w:t>
            </w:r>
          </w:p>
        </w:tc>
      </w:tr>
    </w:tbl>
    <w:p w14:paraId="234ABEDF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75"/>
        <w:gridCol w:w="2575"/>
      </w:tblGrid>
      <w:tr w:rsidR="00DE1BB3" w:rsidRPr="00A045D4" w14:paraId="6CCCF3CB" w14:textId="77777777" w:rsidTr="009F186E">
        <w:trPr>
          <w:trHeight w:val="552"/>
          <w:jc w:val="center"/>
        </w:trPr>
        <w:tc>
          <w:tcPr>
            <w:tcW w:w="4175" w:type="dxa"/>
            <w:vAlign w:val="center"/>
          </w:tcPr>
          <w:p w14:paraId="05893BF2" w14:textId="77777777" w:rsidR="00DE1BB3" w:rsidRPr="00A045D4" w:rsidRDefault="00DE1BB3" w:rsidP="009F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</w:t>
            </w:r>
            <w:r w:rsidRPr="00A045D4">
              <w:rPr>
                <w:sz w:val="24"/>
                <w:szCs w:val="24"/>
              </w:rPr>
              <w:t>he unadjusted balance in the Manufacturing Overhead</w:t>
            </w:r>
            <w:r>
              <w:rPr>
                <w:sz w:val="24"/>
                <w:szCs w:val="24"/>
              </w:rPr>
              <w:t xml:space="preserve">?  </w:t>
            </w:r>
          </w:p>
        </w:tc>
        <w:tc>
          <w:tcPr>
            <w:tcW w:w="2575" w:type="dxa"/>
            <w:vAlign w:val="center"/>
          </w:tcPr>
          <w:p w14:paraId="7CCD589A" w14:textId="27834179" w:rsidR="00DE1BB3" w:rsidRPr="009F186E" w:rsidRDefault="009F186E" w:rsidP="009F1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$2,700</w:t>
            </w:r>
          </w:p>
        </w:tc>
      </w:tr>
      <w:tr w:rsidR="00DE1BB3" w:rsidRPr="00A045D4" w14:paraId="1FAC0A19" w14:textId="77777777" w:rsidTr="009F186E">
        <w:trPr>
          <w:trHeight w:val="552"/>
          <w:jc w:val="center"/>
        </w:trPr>
        <w:tc>
          <w:tcPr>
            <w:tcW w:w="4175" w:type="dxa"/>
            <w:vAlign w:val="center"/>
          </w:tcPr>
          <w:p w14:paraId="0DB1A9A9" w14:textId="77777777" w:rsidR="00DE1BB3" w:rsidRDefault="00DE1BB3" w:rsidP="009F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side of the Manufacturing Overhead T-account is the balance on?</w:t>
            </w:r>
          </w:p>
        </w:tc>
        <w:tc>
          <w:tcPr>
            <w:tcW w:w="2575" w:type="dxa"/>
            <w:vAlign w:val="center"/>
          </w:tcPr>
          <w:p w14:paraId="73C6760F" w14:textId="689EAEDD" w:rsidR="00DE1BB3" w:rsidRPr="009F186E" w:rsidRDefault="009F186E" w:rsidP="009F1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Debit</w:t>
            </w:r>
          </w:p>
        </w:tc>
      </w:tr>
      <w:tr w:rsidR="00DE1BB3" w:rsidRPr="00A045D4" w14:paraId="301856B9" w14:textId="77777777" w:rsidTr="009F186E">
        <w:trPr>
          <w:trHeight w:val="552"/>
          <w:jc w:val="center"/>
        </w:trPr>
        <w:tc>
          <w:tcPr>
            <w:tcW w:w="4175" w:type="dxa"/>
            <w:vAlign w:val="center"/>
          </w:tcPr>
          <w:p w14:paraId="260C233F" w14:textId="77777777" w:rsidR="00DE1BB3" w:rsidRDefault="00DE1BB3" w:rsidP="009F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overhead over- or under-applied?</w:t>
            </w:r>
          </w:p>
        </w:tc>
        <w:tc>
          <w:tcPr>
            <w:tcW w:w="2575" w:type="dxa"/>
            <w:vAlign w:val="center"/>
          </w:tcPr>
          <w:p w14:paraId="3AB0EA46" w14:textId="427F0175" w:rsidR="00DE1BB3" w:rsidRPr="009F186E" w:rsidRDefault="009F186E" w:rsidP="009F1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</w:t>
            </w:r>
          </w:p>
        </w:tc>
      </w:tr>
    </w:tbl>
    <w:p w14:paraId="30C3C223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p w14:paraId="60FB84C4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B20EC">
        <w:rPr>
          <w:rFonts w:ascii="Times New Roman" w:hAnsi="Times New Roman" w:cs="Times New Roman"/>
          <w:sz w:val="24"/>
          <w:szCs w:val="24"/>
        </w:rPr>
        <w:t>.  The following additional details are provided for the year: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350"/>
      </w:tblGrid>
      <w:tr w:rsidR="00DE1BB3" w:rsidRPr="00A045D4" w14:paraId="59C66310" w14:textId="77777777" w:rsidTr="00521EA6">
        <w:trPr>
          <w:trHeight w:val="288"/>
          <w:jc w:val="center"/>
        </w:trPr>
        <w:tc>
          <w:tcPr>
            <w:tcW w:w="4675" w:type="dxa"/>
          </w:tcPr>
          <w:p w14:paraId="2C213B0E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Direct materials placed in production</w:t>
            </w:r>
          </w:p>
        </w:tc>
        <w:tc>
          <w:tcPr>
            <w:tcW w:w="1350" w:type="dxa"/>
            <w:vAlign w:val="center"/>
          </w:tcPr>
          <w:p w14:paraId="11E3587D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$82,000</w:t>
            </w:r>
          </w:p>
        </w:tc>
      </w:tr>
      <w:tr w:rsidR="00DE1BB3" w:rsidRPr="00A045D4" w14:paraId="60539BB1" w14:textId="77777777" w:rsidTr="00521EA6">
        <w:trPr>
          <w:trHeight w:val="288"/>
          <w:jc w:val="center"/>
        </w:trPr>
        <w:tc>
          <w:tcPr>
            <w:tcW w:w="4675" w:type="dxa"/>
          </w:tcPr>
          <w:p w14:paraId="2AD34ABC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Direct labor incurred</w:t>
            </w:r>
          </w:p>
        </w:tc>
        <w:tc>
          <w:tcPr>
            <w:tcW w:w="1350" w:type="dxa"/>
            <w:vAlign w:val="center"/>
          </w:tcPr>
          <w:p w14:paraId="06E6D3AF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191,400</w:t>
            </w:r>
          </w:p>
        </w:tc>
      </w:tr>
      <w:tr w:rsidR="00DE1BB3" w:rsidRPr="00A045D4" w14:paraId="76983C89" w14:textId="77777777" w:rsidTr="00521EA6">
        <w:trPr>
          <w:trHeight w:val="288"/>
          <w:jc w:val="center"/>
        </w:trPr>
        <w:tc>
          <w:tcPr>
            <w:tcW w:w="4675" w:type="dxa"/>
          </w:tcPr>
          <w:p w14:paraId="0288BB35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Manufacturing overhead incurred</w:t>
            </w:r>
          </w:p>
        </w:tc>
        <w:tc>
          <w:tcPr>
            <w:tcW w:w="1350" w:type="dxa"/>
            <w:vAlign w:val="center"/>
          </w:tcPr>
          <w:p w14:paraId="528294ED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302,000</w:t>
            </w:r>
          </w:p>
        </w:tc>
      </w:tr>
      <w:tr w:rsidR="00DE1BB3" w:rsidRPr="00A045D4" w14:paraId="0BBD99B5" w14:textId="77777777" w:rsidTr="00521EA6">
        <w:trPr>
          <w:trHeight w:val="288"/>
          <w:jc w:val="center"/>
        </w:trPr>
        <w:tc>
          <w:tcPr>
            <w:tcW w:w="4675" w:type="dxa"/>
          </w:tcPr>
          <w:p w14:paraId="49574EF4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Manufacturing overhead allocated to production</w:t>
            </w:r>
          </w:p>
        </w:tc>
        <w:tc>
          <w:tcPr>
            <w:tcW w:w="1350" w:type="dxa"/>
            <w:vAlign w:val="center"/>
          </w:tcPr>
          <w:p w14:paraId="357CB1CB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295,700</w:t>
            </w:r>
          </w:p>
        </w:tc>
      </w:tr>
      <w:tr w:rsidR="00DE1BB3" w:rsidRPr="00A045D4" w14:paraId="3E5A0BCB" w14:textId="77777777" w:rsidTr="00521EA6">
        <w:trPr>
          <w:trHeight w:val="288"/>
          <w:jc w:val="center"/>
        </w:trPr>
        <w:tc>
          <w:tcPr>
            <w:tcW w:w="4675" w:type="dxa"/>
          </w:tcPr>
          <w:p w14:paraId="03BE69E2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Cost of jobs completed and transferred</w:t>
            </w:r>
          </w:p>
        </w:tc>
        <w:tc>
          <w:tcPr>
            <w:tcW w:w="1350" w:type="dxa"/>
            <w:vAlign w:val="center"/>
          </w:tcPr>
          <w:p w14:paraId="3AF0AE43" w14:textId="77777777" w:rsidR="00DE1BB3" w:rsidRPr="00A045D4" w:rsidRDefault="00DE1BB3" w:rsidP="00521EA6">
            <w:pPr>
              <w:jc w:val="right"/>
              <w:rPr>
                <w:sz w:val="24"/>
                <w:szCs w:val="24"/>
              </w:rPr>
            </w:pPr>
            <w:r w:rsidRPr="00A045D4">
              <w:rPr>
                <w:sz w:val="24"/>
                <w:szCs w:val="24"/>
              </w:rPr>
              <w:t>500,900</w:t>
            </w:r>
          </w:p>
        </w:tc>
      </w:tr>
    </w:tbl>
    <w:p w14:paraId="1F834137" w14:textId="77777777" w:rsidR="00DE1BB3" w:rsidRPr="00DB20EC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6"/>
        <w:gridCol w:w="1879"/>
      </w:tblGrid>
      <w:tr w:rsidR="00DE1BB3" w:rsidRPr="00A045D4" w14:paraId="7C8AA967" w14:textId="77777777" w:rsidTr="009F186E">
        <w:trPr>
          <w:jc w:val="center"/>
        </w:trPr>
        <w:tc>
          <w:tcPr>
            <w:tcW w:w="4956" w:type="dxa"/>
          </w:tcPr>
          <w:p w14:paraId="0969A5FD" w14:textId="77777777" w:rsidR="00DE1BB3" w:rsidRPr="00A045D4" w:rsidRDefault="00DE1BB3" w:rsidP="00521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</w:t>
            </w:r>
            <w:r w:rsidRPr="00A045D4">
              <w:rPr>
                <w:sz w:val="24"/>
                <w:szCs w:val="24"/>
              </w:rPr>
              <w:t>he ending balance in the Work</w:t>
            </w:r>
            <w:r>
              <w:rPr>
                <w:sz w:val="24"/>
                <w:szCs w:val="24"/>
              </w:rPr>
              <w:t>-</w:t>
            </w:r>
            <w:r w:rsidRPr="00A045D4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-</w:t>
            </w:r>
            <w:r w:rsidRPr="00A045D4">
              <w:rPr>
                <w:sz w:val="24"/>
                <w:szCs w:val="24"/>
              </w:rPr>
              <w:t>Process Inventory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79" w:type="dxa"/>
            <w:vAlign w:val="center"/>
          </w:tcPr>
          <w:p w14:paraId="35118792" w14:textId="1EE48DF6" w:rsidR="00DE1BB3" w:rsidRPr="009F186E" w:rsidRDefault="009F186E" w:rsidP="009F1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$68,200</w:t>
            </w:r>
          </w:p>
        </w:tc>
      </w:tr>
    </w:tbl>
    <w:p w14:paraId="6E91CB8D" w14:textId="77777777" w:rsidR="00DE1BB3" w:rsidRPr="00DB20EC" w:rsidRDefault="00DE1BB3" w:rsidP="00DE1BB3">
      <w:pPr>
        <w:rPr>
          <w:rFonts w:ascii="Times New Roman" w:hAnsi="Times New Roman" w:cs="Times New Roman"/>
          <w:b/>
          <w:sz w:val="24"/>
          <w:szCs w:val="24"/>
        </w:rPr>
      </w:pPr>
      <w:r w:rsidRPr="00DB20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3AD93B" w14:textId="5F237691" w:rsidR="00DE1BB3" w:rsidRDefault="00DE1BB3" w:rsidP="00DE1BB3">
      <w:pPr>
        <w:pStyle w:val="ListParagraph"/>
        <w:ind w:left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Problem 1 (</w:t>
      </w:r>
      <w:r w:rsidR="009F186E">
        <w:rPr>
          <w:rFonts w:ascii="Times" w:hAnsi="Times"/>
          <w:b/>
          <w:sz w:val="24"/>
          <w:szCs w:val="24"/>
        </w:rPr>
        <w:t xml:space="preserve">Each answer worth 5 points; total </w:t>
      </w:r>
      <w:r>
        <w:rPr>
          <w:rFonts w:ascii="Times" w:hAnsi="Times"/>
          <w:b/>
          <w:sz w:val="24"/>
          <w:szCs w:val="24"/>
        </w:rPr>
        <w:t>40 Points)</w:t>
      </w:r>
    </w:p>
    <w:p w14:paraId="6EAC93C2" w14:textId="77777777" w:rsidR="00DE1BB3" w:rsidRDefault="00DE1BB3" w:rsidP="00DE1BB3">
      <w:pPr>
        <w:pStyle w:val="ListParagraph"/>
        <w:spacing w:after="0"/>
        <w:ind w:left="0"/>
        <w:rPr>
          <w:rFonts w:ascii="Times" w:hAnsi="Times"/>
          <w:b/>
          <w:sz w:val="24"/>
          <w:szCs w:val="24"/>
        </w:rPr>
      </w:pPr>
    </w:p>
    <w:p w14:paraId="6DAD65D2" w14:textId="77777777" w:rsidR="00DE1BB3" w:rsidRDefault="00DE1BB3" w:rsidP="00DE1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WDW Inc.’s </w:t>
      </w:r>
      <w:r w:rsidRPr="009D518D">
        <w:rPr>
          <w:rFonts w:ascii="Times New Roman" w:hAnsi="Times New Roman" w:cs="Times New Roman"/>
          <w:sz w:val="24"/>
          <w:szCs w:val="24"/>
        </w:rPr>
        <w:t>activity-based costing system has three activity cost pools--Machining, Setups, and Other. The company's overhead costs have already been allocated to these cost pools as follows:</w:t>
      </w:r>
    </w:p>
    <w:p w14:paraId="30281C4E" w14:textId="77777777" w:rsidR="00DE1BB3" w:rsidRPr="009D518D" w:rsidRDefault="00DE1BB3" w:rsidP="00DE1B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70"/>
        <w:gridCol w:w="900"/>
      </w:tblGrid>
      <w:tr w:rsidR="00DE1BB3" w:rsidRPr="009D518D" w14:paraId="4D481FD3" w14:textId="77777777" w:rsidTr="00521EA6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2AF49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Machining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39EA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C143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60,592</w:t>
            </w:r>
          </w:p>
        </w:tc>
      </w:tr>
      <w:tr w:rsidR="00DE1BB3" w:rsidRPr="009D518D" w14:paraId="544EDD2C" w14:textId="77777777" w:rsidTr="00521EA6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9BE7D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Setups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9D46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546D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93,729</w:t>
            </w:r>
          </w:p>
        </w:tc>
      </w:tr>
      <w:tr w:rsidR="00DE1BB3" w:rsidRPr="009D518D" w14:paraId="30C13569" w14:textId="77777777" w:rsidTr="00521EA6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7B952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84EA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BDE1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</w:tr>
    </w:tbl>
    <w:p w14:paraId="7F2ABA5B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C44A0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 xml:space="preserve">Costs in the Machining cost pool are assigned to products based on machine-hours, and costs in the Setups cost pool are assigned to products based on the number of batches. Costs in the Other cost pool are not assigned to products. </w:t>
      </w:r>
    </w:p>
    <w:p w14:paraId="14216281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200"/>
        <w:gridCol w:w="1200"/>
      </w:tblGrid>
      <w:tr w:rsidR="00DE1BB3" w:rsidRPr="009D518D" w14:paraId="3DA40BDA" w14:textId="77777777" w:rsidTr="00521EA6">
        <w:trPr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CA110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D77A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360B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Batches</w:t>
            </w:r>
          </w:p>
        </w:tc>
      </w:tr>
      <w:tr w:rsidR="00DE1BB3" w:rsidRPr="009D518D" w14:paraId="7A47DBD9" w14:textId="77777777" w:rsidTr="00521EA6">
        <w:trPr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78B73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B223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D01E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</w:tr>
      <w:tr w:rsidR="00DE1BB3" w:rsidRPr="009D518D" w14:paraId="7A497C4F" w14:textId="77777777" w:rsidTr="00521EA6">
        <w:trPr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A0294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1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AD3A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8,620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1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4C28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DE1BB3" w:rsidRPr="009D518D" w14:paraId="661A9650" w14:textId="77777777" w:rsidTr="00521EA6">
        <w:trPr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2E479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E6DF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10,820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EF06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1,990</w:t>
            </w:r>
          </w:p>
        </w:tc>
      </w:tr>
    </w:tbl>
    <w:p w14:paraId="250572CD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1DFFD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>Additional data: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0"/>
        <w:gridCol w:w="1080"/>
        <w:gridCol w:w="270"/>
        <w:gridCol w:w="1080"/>
      </w:tblGrid>
      <w:tr w:rsidR="00DE1BB3" w:rsidRPr="009D518D" w14:paraId="41097A88" w14:textId="77777777" w:rsidTr="00521EA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ACB9F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5D04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3C85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Minnie</w:t>
            </w:r>
          </w:p>
        </w:tc>
      </w:tr>
      <w:tr w:rsidR="00DE1BB3" w:rsidRPr="009D518D" w14:paraId="15BF1F1D" w14:textId="77777777" w:rsidTr="00521EA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806F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Sales (total)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F1AC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3B09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284,000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A34F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DBC6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226,000</w:t>
            </w:r>
          </w:p>
        </w:tc>
      </w:tr>
      <w:tr w:rsidR="00DE1BB3" w:rsidRPr="009D518D" w14:paraId="2BE4B4CD" w14:textId="77777777" w:rsidTr="00521EA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94964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Direct materials (total)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6176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C76E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88,300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9F73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EC78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84,200</w:t>
            </w:r>
          </w:p>
        </w:tc>
      </w:tr>
      <w:tr w:rsidR="00DE1BB3" w:rsidRPr="009D518D" w14:paraId="6B3B9860" w14:textId="77777777" w:rsidTr="00521EA6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8E407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Direct labor (total)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CC4B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1483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99,300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D96D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23C2" w14:textId="77777777" w:rsidR="00DE1BB3" w:rsidRPr="009D518D" w:rsidRDefault="00DE1BB3" w:rsidP="00521E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58,300</w:t>
            </w:r>
          </w:p>
        </w:tc>
      </w:tr>
    </w:tbl>
    <w:p w14:paraId="68517EFA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13070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18D">
        <w:rPr>
          <w:rFonts w:ascii="Times New Roman" w:hAnsi="Times New Roman" w:cs="Times New Roman"/>
          <w:b/>
          <w:bCs/>
          <w:sz w:val="24"/>
          <w:szCs w:val="24"/>
        </w:rPr>
        <w:t>Required:</w:t>
      </w:r>
    </w:p>
    <w:p w14:paraId="0C2BF695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>a. Calculate activity rates for each activity cost pool using activity-based costing.</w:t>
      </w:r>
    </w:p>
    <w:p w14:paraId="0D9F66F5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440"/>
      </w:tblGrid>
      <w:tr w:rsidR="00DE1BB3" w:rsidRPr="009D518D" w14:paraId="5FC9F347" w14:textId="77777777" w:rsidTr="00521EA6">
        <w:trPr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73D7AA7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b/>
                <w:sz w:val="24"/>
                <w:szCs w:val="24"/>
              </w:rPr>
              <w:t>Activity Cost Pools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349B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 Rate</w:t>
            </w:r>
          </w:p>
        </w:tc>
      </w:tr>
      <w:tr w:rsidR="00DE1BB3" w:rsidRPr="009D518D" w14:paraId="0FF880BD" w14:textId="77777777" w:rsidTr="009F186E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186C3E2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Machining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8DD2" w14:textId="44AB8DDB" w:rsidR="00DE1BB3" w:rsidRPr="009F186E" w:rsidRDefault="009F186E" w:rsidP="009F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$5.60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6729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per MH</w:t>
            </w:r>
          </w:p>
        </w:tc>
      </w:tr>
      <w:tr w:rsidR="00DE1BB3" w:rsidRPr="009D518D" w14:paraId="4BA82BDE" w14:textId="77777777" w:rsidTr="009F186E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B6F9B6A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Setups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19A9" w14:textId="431CD887" w:rsidR="00DE1BB3" w:rsidRPr="009F186E" w:rsidRDefault="009F186E" w:rsidP="009F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6E">
              <w:rPr>
                <w:rFonts w:ascii="Times New Roman" w:hAnsi="Times New Roman" w:cs="Times New Roman"/>
                <w:b/>
                <w:sz w:val="24"/>
                <w:szCs w:val="24"/>
              </w:rPr>
              <w:t>$47.10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2E4D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>per batch</w:t>
            </w:r>
          </w:p>
        </w:tc>
      </w:tr>
    </w:tbl>
    <w:p w14:paraId="0DA7D312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910D5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 xml:space="preserve">b. Determine the amount of overhead cost that would be assigned to the product using activity-based costing.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2256"/>
      </w:tblGrid>
      <w:tr w:rsidR="00DE1BB3" w:rsidRPr="009D518D" w14:paraId="5E9876E3" w14:textId="77777777" w:rsidTr="00521EA6">
        <w:trPr>
          <w:trHeight w:val="432"/>
          <w:jc w:val="center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45E7BD88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D183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of Overhead Cost</w:t>
            </w:r>
          </w:p>
        </w:tc>
      </w:tr>
      <w:tr w:rsidR="00DE1BB3" w:rsidRPr="009D518D" w14:paraId="77EFACE1" w14:textId="77777777" w:rsidTr="009F186E">
        <w:trPr>
          <w:trHeight w:val="432"/>
          <w:jc w:val="center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A15DCAD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9623" w14:textId="5F4841F2" w:rsidR="00DE1BB3" w:rsidRPr="009F186E" w:rsidRDefault="009F186E" w:rsidP="009F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$74,492</w:t>
            </w:r>
          </w:p>
        </w:tc>
      </w:tr>
      <w:tr w:rsidR="00DE1BB3" w:rsidRPr="009D518D" w14:paraId="715978CC" w14:textId="77777777" w:rsidTr="009F186E">
        <w:trPr>
          <w:trHeight w:val="432"/>
          <w:jc w:val="center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0C830B8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Minnie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DBC8" w14:textId="5F7F3316" w:rsidR="00DE1BB3" w:rsidRPr="009F186E" w:rsidRDefault="009F186E" w:rsidP="009F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$79,829</w:t>
            </w:r>
          </w:p>
        </w:tc>
      </w:tr>
    </w:tbl>
    <w:p w14:paraId="107C0E97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880AA" w14:textId="77777777" w:rsidR="00DE1BB3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7CAA03" w14:textId="77777777" w:rsidR="00DE1BB3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18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Determine the total cost for each product using activity-based costing.</w:t>
      </w:r>
    </w:p>
    <w:p w14:paraId="73930E07" w14:textId="77777777" w:rsidR="00DE1BB3" w:rsidRDefault="00DE1BB3" w:rsidP="00DE1B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DE1BB3" w:rsidRPr="009D518D" w14:paraId="08C09033" w14:textId="77777777" w:rsidTr="00521EA6">
        <w:trPr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6B8E2AAF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7D6D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</w:tr>
      <w:tr w:rsidR="00DE1BB3" w:rsidRPr="009D518D" w14:paraId="728D3F7B" w14:textId="77777777" w:rsidTr="009F186E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E68A095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6CD6" w14:textId="30C0C380" w:rsidR="00DE1BB3" w:rsidRPr="009F186E" w:rsidRDefault="009F186E" w:rsidP="009F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$262,092</w:t>
            </w:r>
          </w:p>
        </w:tc>
      </w:tr>
      <w:tr w:rsidR="00DE1BB3" w:rsidRPr="009D518D" w14:paraId="6E520DD8" w14:textId="77777777" w:rsidTr="009F186E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FC947B2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Minnie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54CC" w14:textId="2C5F85FB" w:rsidR="00DE1BB3" w:rsidRPr="009F186E" w:rsidRDefault="009F186E" w:rsidP="009F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$222,329</w:t>
            </w:r>
          </w:p>
        </w:tc>
      </w:tr>
    </w:tbl>
    <w:p w14:paraId="5CE9FB59" w14:textId="77777777" w:rsidR="00DE1BB3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p w14:paraId="175C641E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9D518D">
        <w:rPr>
          <w:rFonts w:ascii="Times New Roman" w:hAnsi="Times New Roman" w:cs="Times New Roman"/>
          <w:sz w:val="24"/>
          <w:szCs w:val="24"/>
        </w:rPr>
        <w:t xml:space="preserve"> Determine the product margin for the product using activity-based costing.</w:t>
      </w:r>
    </w:p>
    <w:p w14:paraId="4E79A41F" w14:textId="77777777" w:rsidR="00DE1BB3" w:rsidRPr="009D518D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DE1BB3" w:rsidRPr="009D518D" w14:paraId="2E003BFA" w14:textId="77777777" w:rsidTr="00521EA6">
        <w:trPr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2B9A0F35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24D7" w14:textId="77777777" w:rsidR="00DE1BB3" w:rsidRPr="009D518D" w:rsidRDefault="00DE1BB3" w:rsidP="00521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Margin</w:t>
            </w:r>
          </w:p>
        </w:tc>
      </w:tr>
      <w:tr w:rsidR="00DE1BB3" w:rsidRPr="009D518D" w14:paraId="41ED24F1" w14:textId="77777777" w:rsidTr="009F186E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A09A090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18D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Mickey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9DBD" w14:textId="4F3802B9" w:rsidR="00DE1BB3" w:rsidRPr="009F186E" w:rsidRDefault="009F186E" w:rsidP="009F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$21,908</w:t>
            </w:r>
          </w:p>
        </w:tc>
      </w:tr>
      <w:tr w:rsidR="00DE1BB3" w:rsidRPr="009D518D" w14:paraId="313A0A4A" w14:textId="77777777" w:rsidTr="009F186E">
        <w:trPr>
          <w:trHeight w:val="432"/>
          <w:jc w:val="center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1AEFDC1" w14:textId="77777777" w:rsidR="00DE1BB3" w:rsidRPr="009D518D" w:rsidRDefault="00DE1BB3" w:rsidP="00521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Minnie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A489" w14:textId="7B693030" w:rsidR="00DE1BB3" w:rsidRPr="009F186E" w:rsidRDefault="009F186E" w:rsidP="009F1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$3,671</w:t>
            </w:r>
          </w:p>
        </w:tc>
      </w:tr>
    </w:tbl>
    <w:p w14:paraId="1AA98FBA" w14:textId="77777777" w:rsidR="00DE1BB3" w:rsidRDefault="00DE1BB3" w:rsidP="00DE1BB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5FB9A0D" w14:textId="77777777" w:rsidR="00DE1BB3" w:rsidRDefault="00DE1BB3" w:rsidP="00DE1B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51C980" w14:textId="61711F52" w:rsidR="00DE1BB3" w:rsidRDefault="00DE1BB3" w:rsidP="00DE1BB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 2 (</w:t>
      </w:r>
      <w:r w:rsidR="009F186E">
        <w:rPr>
          <w:rFonts w:ascii="Times New Roman" w:hAnsi="Times New Roman" w:cs="Times New Roman"/>
          <w:b/>
          <w:sz w:val="24"/>
          <w:szCs w:val="24"/>
        </w:rPr>
        <w:t xml:space="preserve">Each answer worth 5 points; total </w:t>
      </w:r>
      <w:r>
        <w:rPr>
          <w:rFonts w:ascii="Times New Roman" w:hAnsi="Times New Roman" w:cs="Times New Roman"/>
          <w:b/>
          <w:sz w:val="24"/>
          <w:szCs w:val="24"/>
        </w:rPr>
        <w:t>55 Points)</w:t>
      </w:r>
    </w:p>
    <w:p w14:paraId="6CAC192D" w14:textId="77777777" w:rsidR="00DE1BB3" w:rsidRDefault="00DE1BB3" w:rsidP="00DE1BB3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4EBFD9" w14:textId="77777777" w:rsidR="00DE1BB3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Belle </w:t>
      </w:r>
      <w:r w:rsidRPr="00917810">
        <w:rPr>
          <w:rFonts w:ascii="Times New Roman" w:hAnsi="Times New Roman" w:cs="Times New Roman"/>
          <w:sz w:val="24"/>
          <w:szCs w:val="24"/>
        </w:rPr>
        <w:t>Corporation has two manufacturing departments—Setting and Printing. The company used the following data at the beginning of the period to calculate predetermined overhead rates:</w:t>
      </w:r>
    </w:p>
    <w:p w14:paraId="65229BE8" w14:textId="77777777" w:rsidR="00DE1BB3" w:rsidRPr="00917810" w:rsidRDefault="00DE1BB3" w:rsidP="00DE1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1225"/>
        <w:gridCol w:w="21"/>
        <w:gridCol w:w="1204"/>
        <w:gridCol w:w="43"/>
        <w:gridCol w:w="1183"/>
        <w:gridCol w:w="64"/>
      </w:tblGrid>
      <w:tr w:rsidR="00DE1BB3" w:rsidRPr="00917810" w14:paraId="389E4249" w14:textId="77777777" w:rsidTr="00521EA6">
        <w:trPr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3F655" w14:textId="77777777" w:rsidR="00DE1BB3" w:rsidRPr="00917810" w:rsidRDefault="00DE1BB3" w:rsidP="005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2007" w14:textId="77777777" w:rsidR="00DE1BB3" w:rsidRPr="00917810" w:rsidRDefault="00DE1BB3" w:rsidP="0052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7DD8" w14:textId="77777777" w:rsidR="00DE1BB3" w:rsidRPr="00917810" w:rsidRDefault="00DE1BB3" w:rsidP="0052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7E04" w14:textId="77777777" w:rsidR="00DE1BB3" w:rsidRPr="00917810" w:rsidRDefault="00DE1BB3" w:rsidP="0052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E1BB3" w:rsidRPr="00917810" w14:paraId="65D37BAC" w14:textId="77777777" w:rsidTr="00521EA6">
        <w:trPr>
          <w:gridAfter w:val="1"/>
          <w:wAfter w:w="64" w:type="dxa"/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B467" w14:textId="77777777" w:rsidR="00DE1BB3" w:rsidRPr="00917810" w:rsidRDefault="00DE1BB3" w:rsidP="005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Estimated total machine-hours (MHs)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8AA5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8A65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3635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DE1BB3" w:rsidRPr="00917810" w14:paraId="6FD05C2B" w14:textId="77777777" w:rsidTr="00521EA6">
        <w:trPr>
          <w:gridAfter w:val="1"/>
          <w:wAfter w:w="64" w:type="dxa"/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C6F64" w14:textId="77777777" w:rsidR="00DE1BB3" w:rsidRPr="00917810" w:rsidRDefault="00DE1BB3" w:rsidP="005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Estimated total fixed manufacturing overhead cost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3D7A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$16,800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2565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76BF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$24,200</w:t>
            </w:r>
          </w:p>
        </w:tc>
      </w:tr>
      <w:tr w:rsidR="00DE1BB3" w:rsidRPr="00917810" w14:paraId="0F148D87" w14:textId="77777777" w:rsidTr="00521EA6">
        <w:trPr>
          <w:gridAfter w:val="1"/>
          <w:wAfter w:w="64" w:type="dxa"/>
          <w:jc w:val="center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CD535" w14:textId="77777777" w:rsidR="00DE1BB3" w:rsidRPr="00917810" w:rsidRDefault="00DE1BB3" w:rsidP="005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Estimated variable manufacturing overhead cost per MH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2833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$3.00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ED1E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$6.00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6167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286371B" w14:textId="77777777" w:rsidR="00DE1BB3" w:rsidRPr="00917810" w:rsidRDefault="00DE1BB3" w:rsidP="00DE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CD017" w14:textId="77777777" w:rsidR="00DE1BB3" w:rsidRPr="00917810" w:rsidRDefault="00DE1BB3" w:rsidP="00DE1BB3">
      <w:pPr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During the period, the company started and completed two jobs--Job 12 and Job 14. Data concerning those two jobs follow: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80"/>
        <w:gridCol w:w="880"/>
        <w:gridCol w:w="300"/>
        <w:gridCol w:w="840"/>
        <w:gridCol w:w="40"/>
      </w:tblGrid>
      <w:tr w:rsidR="00DE1BB3" w:rsidRPr="00917810" w14:paraId="4D1093AC" w14:textId="77777777" w:rsidTr="00521EA6">
        <w:trPr>
          <w:gridAfter w:val="1"/>
          <w:wAfter w:w="40" w:type="dxa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7CE8F" w14:textId="77777777" w:rsidR="00DE1BB3" w:rsidRPr="00917810" w:rsidRDefault="00DE1BB3" w:rsidP="005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135F" w14:textId="77777777" w:rsidR="00DE1BB3" w:rsidRPr="00917810" w:rsidRDefault="00DE1BB3" w:rsidP="0052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Job 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1208" w14:textId="77777777" w:rsidR="00DE1BB3" w:rsidRPr="00917810" w:rsidRDefault="00DE1BB3" w:rsidP="0052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Job 14</w:t>
            </w:r>
          </w:p>
        </w:tc>
      </w:tr>
      <w:tr w:rsidR="00DE1BB3" w:rsidRPr="00917810" w14:paraId="7BDAEA4E" w14:textId="77777777" w:rsidTr="00521EA6">
        <w:trPr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E145D" w14:textId="77777777" w:rsidR="00DE1BB3" w:rsidRPr="00917810" w:rsidRDefault="00DE1BB3" w:rsidP="005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Direct materials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F653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8D04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14,900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BB81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10D1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E1BB3" w:rsidRPr="00917810" w14:paraId="2E56D1EB" w14:textId="77777777" w:rsidTr="00521EA6">
        <w:trPr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B9E03" w14:textId="77777777" w:rsidR="00DE1BB3" w:rsidRPr="00917810" w:rsidRDefault="00DE1BB3" w:rsidP="005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Direct labor cost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8D51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270F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21,800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1AA0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6475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E1BB3" w:rsidRPr="00917810" w14:paraId="6FFE8FAD" w14:textId="77777777" w:rsidTr="00521EA6">
        <w:trPr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FF00C" w14:textId="77777777" w:rsidR="00DE1BB3" w:rsidRPr="00917810" w:rsidRDefault="00DE1BB3" w:rsidP="005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Setting machine-hours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E7BC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D5F0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2C56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920B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E1BB3" w:rsidRPr="00917810" w14:paraId="102CEA32" w14:textId="77777777" w:rsidTr="00521EA6">
        <w:trPr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ADE54" w14:textId="77777777" w:rsidR="00DE1BB3" w:rsidRPr="00917810" w:rsidRDefault="00DE1BB3" w:rsidP="0052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Printing machine-hours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075E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8C99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8F31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1AD4" w14:textId="77777777" w:rsidR="00DE1BB3" w:rsidRPr="00917810" w:rsidRDefault="00DE1BB3" w:rsidP="00521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81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14:paraId="262135F7" w14:textId="77777777" w:rsidR="00DE1BB3" w:rsidRPr="00917810" w:rsidRDefault="00DE1BB3" w:rsidP="00DE1B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810">
        <w:rPr>
          <w:rFonts w:ascii="Times New Roman" w:hAnsi="Times New Roman" w:cs="Times New Roman"/>
          <w:b/>
          <w:bCs/>
          <w:sz w:val="24"/>
          <w:szCs w:val="24"/>
        </w:rPr>
        <w:t>Required:</w:t>
      </w:r>
    </w:p>
    <w:p w14:paraId="6320083D" w14:textId="77777777" w:rsidR="00DE1BB3" w:rsidRPr="007A4644" w:rsidRDefault="00DE1BB3" w:rsidP="00DE1BB3">
      <w:pPr>
        <w:rPr>
          <w:rFonts w:ascii="Times New Roman" w:hAnsi="Times New Roman" w:cs="Times New Roman"/>
          <w:bCs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 xml:space="preserve">a. Assume that the company uses a plantwide predetermined manufacturing overhead rate based on machine-hours. Calculate that overhead rate. </w:t>
      </w:r>
      <w:r w:rsidRPr="007A4644">
        <w:rPr>
          <w:rFonts w:ascii="Times New Roman" w:hAnsi="Times New Roman" w:cs="Times New Roman"/>
          <w:bCs/>
          <w:sz w:val="24"/>
          <w:szCs w:val="24"/>
        </w:rPr>
        <w:t>(Round your answer to 2 decimal places.)</w:t>
      </w:r>
    </w:p>
    <w:p w14:paraId="5EE8FF40" w14:textId="77777777" w:rsidR="00DE1BB3" w:rsidRPr="007A4644" w:rsidRDefault="00DE1BB3" w:rsidP="00DE1BB3">
      <w:pPr>
        <w:rPr>
          <w:rFonts w:ascii="Times New Roman" w:hAnsi="Times New Roman" w:cs="Times New Roman"/>
          <w:bCs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 xml:space="preserve">b. Assume that the company uses a plantwide predetermined manufacturing overhead rate based on machine-hours. Calculate the amount of manufacturing overhead applied to Job 14. </w:t>
      </w:r>
      <w:r w:rsidRPr="007A4644">
        <w:rPr>
          <w:rFonts w:ascii="Times New Roman" w:hAnsi="Times New Roman" w:cs="Times New Roman"/>
          <w:bCs/>
          <w:sz w:val="24"/>
          <w:szCs w:val="24"/>
        </w:rPr>
        <w:t>(Do not round intermediate calculations.)</w:t>
      </w:r>
    </w:p>
    <w:p w14:paraId="2B951417" w14:textId="77777777" w:rsidR="00DE1BB3" w:rsidRPr="007A4644" w:rsidRDefault="00DE1BB3" w:rsidP="00DE1BB3">
      <w:pPr>
        <w:rPr>
          <w:rFonts w:ascii="Times New Roman" w:hAnsi="Times New Roman" w:cs="Times New Roman"/>
          <w:bCs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 xml:space="preserve">c. Assume that the company uses a plantwide predetermined manufacturing overhead rate based on machine-hours. Calculate the total manufacturing cost assigned to Job 14. </w:t>
      </w:r>
      <w:r w:rsidRPr="0091781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A4644">
        <w:rPr>
          <w:rFonts w:ascii="Times New Roman" w:hAnsi="Times New Roman" w:cs="Times New Roman"/>
          <w:bCs/>
          <w:sz w:val="24"/>
          <w:szCs w:val="24"/>
        </w:rPr>
        <w:t>Do not round intermediate calculations.)</w:t>
      </w:r>
    </w:p>
    <w:p w14:paraId="11308808" w14:textId="77777777" w:rsidR="00DE1BB3" w:rsidRPr="007A4644" w:rsidRDefault="00DE1BB3" w:rsidP="00DE1BB3">
      <w:pPr>
        <w:rPr>
          <w:rFonts w:ascii="Times New Roman" w:hAnsi="Times New Roman" w:cs="Times New Roman"/>
          <w:bCs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 xml:space="preserve">d. Assume that the company uses a plantwide predetermined manufacturing overhead rate based on machine-hours and uses a markup of 20% on manufacturing cost to establish selling prices. Calculate the selling price for Job 14. </w:t>
      </w:r>
      <w:r w:rsidRPr="0091781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A4644">
        <w:rPr>
          <w:rFonts w:ascii="Times New Roman" w:hAnsi="Times New Roman" w:cs="Times New Roman"/>
          <w:bCs/>
          <w:sz w:val="24"/>
          <w:szCs w:val="24"/>
        </w:rPr>
        <w:t xml:space="preserve">Do not round intermediate calculations.) </w:t>
      </w:r>
    </w:p>
    <w:p w14:paraId="0DDF4DF0" w14:textId="77777777" w:rsidR="00DE1BB3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3261"/>
        <w:gridCol w:w="1432"/>
      </w:tblGrid>
      <w:tr w:rsidR="00DE1BB3" w:rsidRPr="00917810" w14:paraId="51A7AE7E" w14:textId="77777777" w:rsidTr="009F186E">
        <w:trPr>
          <w:trHeight w:val="576"/>
          <w:jc w:val="center"/>
        </w:trPr>
        <w:tc>
          <w:tcPr>
            <w:tcW w:w="432" w:type="dxa"/>
            <w:vAlign w:val="center"/>
          </w:tcPr>
          <w:p w14:paraId="4ABD980D" w14:textId="77777777" w:rsidR="00DE1BB3" w:rsidRPr="00917810" w:rsidRDefault="00DE1BB3" w:rsidP="00521EA6">
            <w:pPr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a)</w:t>
            </w:r>
          </w:p>
        </w:tc>
        <w:tc>
          <w:tcPr>
            <w:tcW w:w="3261" w:type="dxa"/>
            <w:vAlign w:val="center"/>
          </w:tcPr>
          <w:p w14:paraId="667EF679" w14:textId="77777777" w:rsidR="00DE1BB3" w:rsidRPr="00917810" w:rsidRDefault="00DE1BB3" w:rsidP="00521EA6">
            <w:pPr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Plantwide POHR</w:t>
            </w:r>
          </w:p>
        </w:tc>
        <w:tc>
          <w:tcPr>
            <w:tcW w:w="1432" w:type="dxa"/>
            <w:vAlign w:val="center"/>
          </w:tcPr>
          <w:p w14:paraId="2FC2724D" w14:textId="2C0396D8" w:rsidR="00DE1BB3" w:rsidRPr="009F186E" w:rsidRDefault="009F186E" w:rsidP="009F1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$6.02</w:t>
            </w:r>
          </w:p>
        </w:tc>
      </w:tr>
      <w:tr w:rsidR="00DE1BB3" w:rsidRPr="00917810" w14:paraId="1D825D46" w14:textId="77777777" w:rsidTr="009F186E">
        <w:trPr>
          <w:trHeight w:val="576"/>
          <w:jc w:val="center"/>
        </w:trPr>
        <w:tc>
          <w:tcPr>
            <w:tcW w:w="432" w:type="dxa"/>
            <w:vAlign w:val="center"/>
          </w:tcPr>
          <w:p w14:paraId="28DDEC4B" w14:textId="77777777" w:rsidR="00DE1BB3" w:rsidRPr="00917810" w:rsidRDefault="00DE1BB3" w:rsidP="00521EA6">
            <w:pPr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b)</w:t>
            </w:r>
          </w:p>
        </w:tc>
        <w:tc>
          <w:tcPr>
            <w:tcW w:w="3261" w:type="dxa"/>
            <w:vAlign w:val="center"/>
          </w:tcPr>
          <w:p w14:paraId="64BECEE3" w14:textId="77777777" w:rsidR="00DE1BB3" w:rsidRPr="00917810" w:rsidRDefault="00DE1BB3" w:rsidP="00521EA6">
            <w:pPr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MOH Applied to Job 14</w:t>
            </w:r>
          </w:p>
        </w:tc>
        <w:tc>
          <w:tcPr>
            <w:tcW w:w="1432" w:type="dxa"/>
            <w:vAlign w:val="center"/>
          </w:tcPr>
          <w:p w14:paraId="0713CBE9" w14:textId="7942DE36" w:rsidR="00DE1BB3" w:rsidRPr="009F186E" w:rsidRDefault="009F186E" w:rsidP="009F1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$45,150</w:t>
            </w:r>
          </w:p>
        </w:tc>
      </w:tr>
      <w:tr w:rsidR="00DE1BB3" w:rsidRPr="00917810" w14:paraId="53DB7CBE" w14:textId="77777777" w:rsidTr="009F186E">
        <w:trPr>
          <w:trHeight w:val="576"/>
          <w:jc w:val="center"/>
        </w:trPr>
        <w:tc>
          <w:tcPr>
            <w:tcW w:w="432" w:type="dxa"/>
            <w:vAlign w:val="center"/>
          </w:tcPr>
          <w:p w14:paraId="2D40FFAD" w14:textId="77777777" w:rsidR="00DE1BB3" w:rsidRPr="00917810" w:rsidRDefault="00DE1BB3" w:rsidP="00521EA6">
            <w:pPr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c)</w:t>
            </w:r>
          </w:p>
        </w:tc>
        <w:tc>
          <w:tcPr>
            <w:tcW w:w="3261" w:type="dxa"/>
            <w:vAlign w:val="center"/>
          </w:tcPr>
          <w:p w14:paraId="319D60FF" w14:textId="77777777" w:rsidR="00DE1BB3" w:rsidRPr="00917810" w:rsidRDefault="00DE1BB3" w:rsidP="00521EA6">
            <w:pPr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Total Manufacturing Cost of Job 14</w:t>
            </w:r>
          </w:p>
        </w:tc>
        <w:tc>
          <w:tcPr>
            <w:tcW w:w="1432" w:type="dxa"/>
            <w:vAlign w:val="center"/>
          </w:tcPr>
          <w:p w14:paraId="7D9EE59C" w14:textId="38FFE443" w:rsidR="00DE1BB3" w:rsidRPr="009F186E" w:rsidRDefault="009F186E" w:rsidP="009F1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$62,550</w:t>
            </w:r>
          </w:p>
        </w:tc>
      </w:tr>
      <w:tr w:rsidR="00DE1BB3" w:rsidRPr="00917810" w14:paraId="506698B8" w14:textId="77777777" w:rsidTr="009F186E">
        <w:trPr>
          <w:trHeight w:val="576"/>
          <w:jc w:val="center"/>
        </w:trPr>
        <w:tc>
          <w:tcPr>
            <w:tcW w:w="432" w:type="dxa"/>
            <w:vAlign w:val="center"/>
          </w:tcPr>
          <w:p w14:paraId="264D7498" w14:textId="77777777" w:rsidR="00DE1BB3" w:rsidRPr="00917810" w:rsidRDefault="00DE1BB3" w:rsidP="00521EA6">
            <w:pPr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d)</w:t>
            </w:r>
          </w:p>
        </w:tc>
        <w:tc>
          <w:tcPr>
            <w:tcW w:w="3261" w:type="dxa"/>
            <w:vAlign w:val="center"/>
          </w:tcPr>
          <w:p w14:paraId="047EB075" w14:textId="77777777" w:rsidR="00DE1BB3" w:rsidRPr="00917810" w:rsidRDefault="00DE1BB3" w:rsidP="00521EA6">
            <w:pPr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Selling Price for Job 14</w:t>
            </w:r>
          </w:p>
        </w:tc>
        <w:tc>
          <w:tcPr>
            <w:tcW w:w="1432" w:type="dxa"/>
            <w:vAlign w:val="center"/>
          </w:tcPr>
          <w:p w14:paraId="0B4425B0" w14:textId="54FBAFEA" w:rsidR="00DE1BB3" w:rsidRPr="009F186E" w:rsidRDefault="009F186E" w:rsidP="009F18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$75,060</w:t>
            </w:r>
          </w:p>
        </w:tc>
      </w:tr>
    </w:tbl>
    <w:p w14:paraId="0AFDA523" w14:textId="77777777" w:rsidR="00DE1BB3" w:rsidRPr="00917810" w:rsidRDefault="00DE1BB3" w:rsidP="00DE1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4DE78" w14:textId="77777777" w:rsidR="00DE1BB3" w:rsidRPr="00917810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Belle </w:t>
      </w:r>
      <w:r w:rsidRPr="00917810">
        <w:rPr>
          <w:rFonts w:ascii="Times New Roman" w:hAnsi="Times New Roman" w:cs="Times New Roman"/>
          <w:sz w:val="24"/>
          <w:szCs w:val="24"/>
        </w:rPr>
        <w:t xml:space="preserve">decides to implement a departmental costing system.  Uses the data given previously, calculate the following: </w:t>
      </w:r>
    </w:p>
    <w:p w14:paraId="18C7889F" w14:textId="77777777" w:rsidR="00DE1BB3" w:rsidRPr="00917810" w:rsidRDefault="00DE1BB3" w:rsidP="00DE1B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Compute the total estimated MOH for each department</w:t>
      </w:r>
    </w:p>
    <w:p w14:paraId="39D10C3C" w14:textId="77777777" w:rsidR="00DE1BB3" w:rsidRPr="00917810" w:rsidRDefault="00DE1BB3" w:rsidP="00DE1B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435"/>
      </w:tblGrid>
      <w:tr w:rsidR="00DE1BB3" w:rsidRPr="00917810" w14:paraId="39CDCE43" w14:textId="77777777" w:rsidTr="009F186E">
        <w:trPr>
          <w:trHeight w:val="576"/>
          <w:jc w:val="center"/>
        </w:trPr>
        <w:tc>
          <w:tcPr>
            <w:tcW w:w="990" w:type="dxa"/>
            <w:vAlign w:val="center"/>
          </w:tcPr>
          <w:p w14:paraId="23CF36C9" w14:textId="77777777" w:rsidR="00DE1BB3" w:rsidRPr="00917810" w:rsidRDefault="00DE1BB3" w:rsidP="00521EA6">
            <w:pPr>
              <w:pStyle w:val="ListParagraph"/>
              <w:ind w:left="0"/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Setting</w:t>
            </w:r>
          </w:p>
        </w:tc>
        <w:tc>
          <w:tcPr>
            <w:tcW w:w="1435" w:type="dxa"/>
            <w:vAlign w:val="center"/>
          </w:tcPr>
          <w:p w14:paraId="5F758074" w14:textId="651A1F24" w:rsidR="00DE1BB3" w:rsidRPr="009F186E" w:rsidRDefault="009F186E" w:rsidP="009F186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$40,800</w:t>
            </w:r>
          </w:p>
        </w:tc>
      </w:tr>
      <w:tr w:rsidR="00DE1BB3" w:rsidRPr="00917810" w14:paraId="0AAB70FB" w14:textId="77777777" w:rsidTr="009F186E">
        <w:trPr>
          <w:trHeight w:val="576"/>
          <w:jc w:val="center"/>
        </w:trPr>
        <w:tc>
          <w:tcPr>
            <w:tcW w:w="990" w:type="dxa"/>
            <w:vAlign w:val="center"/>
          </w:tcPr>
          <w:p w14:paraId="276EBE4D" w14:textId="77777777" w:rsidR="00DE1BB3" w:rsidRPr="00917810" w:rsidRDefault="00DE1BB3" w:rsidP="00521EA6">
            <w:pPr>
              <w:pStyle w:val="ListParagraph"/>
              <w:ind w:left="0"/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Printing</w:t>
            </w:r>
          </w:p>
        </w:tc>
        <w:tc>
          <w:tcPr>
            <w:tcW w:w="1435" w:type="dxa"/>
            <w:vAlign w:val="center"/>
          </w:tcPr>
          <w:p w14:paraId="5E876145" w14:textId="75AA6B98" w:rsidR="00DE1BB3" w:rsidRPr="009F186E" w:rsidRDefault="009F186E" w:rsidP="009F186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$19,400</w:t>
            </w:r>
          </w:p>
        </w:tc>
      </w:tr>
    </w:tbl>
    <w:p w14:paraId="6E1A09A6" w14:textId="77777777" w:rsidR="00DE1BB3" w:rsidRPr="00917810" w:rsidRDefault="00DE1BB3" w:rsidP="00DE1B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F1158B" w14:textId="77777777" w:rsidR="00DE1BB3" w:rsidRPr="00917810" w:rsidRDefault="00DE1BB3" w:rsidP="00DE1BB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Compute the POHR for each department</w:t>
      </w:r>
    </w:p>
    <w:p w14:paraId="76D47997" w14:textId="77777777" w:rsidR="00DE1BB3" w:rsidRPr="00917810" w:rsidRDefault="00DE1BB3" w:rsidP="00DE1BB3">
      <w:pPr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56"/>
      </w:tblGrid>
      <w:tr w:rsidR="00DE1BB3" w:rsidRPr="00917810" w14:paraId="2499F467" w14:textId="77777777" w:rsidTr="009F186E">
        <w:trPr>
          <w:trHeight w:val="576"/>
          <w:jc w:val="center"/>
        </w:trPr>
        <w:tc>
          <w:tcPr>
            <w:tcW w:w="1255" w:type="dxa"/>
            <w:vAlign w:val="center"/>
          </w:tcPr>
          <w:p w14:paraId="50499F0C" w14:textId="77777777" w:rsidR="00DE1BB3" w:rsidRPr="00917810" w:rsidRDefault="00DE1BB3" w:rsidP="00521EA6">
            <w:pPr>
              <w:pStyle w:val="ListParagraph"/>
              <w:ind w:left="0"/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Setting</w:t>
            </w:r>
          </w:p>
        </w:tc>
        <w:tc>
          <w:tcPr>
            <w:tcW w:w="450" w:type="dxa"/>
            <w:vAlign w:val="center"/>
          </w:tcPr>
          <w:p w14:paraId="33677FAE" w14:textId="398EADBA" w:rsidR="00DE1BB3" w:rsidRPr="009F186E" w:rsidRDefault="009F186E" w:rsidP="009F186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$5.10</w:t>
            </w:r>
          </w:p>
        </w:tc>
      </w:tr>
      <w:tr w:rsidR="00DE1BB3" w:rsidRPr="00917810" w14:paraId="7F711908" w14:textId="77777777" w:rsidTr="009F186E">
        <w:trPr>
          <w:trHeight w:val="576"/>
          <w:jc w:val="center"/>
        </w:trPr>
        <w:tc>
          <w:tcPr>
            <w:tcW w:w="1255" w:type="dxa"/>
            <w:vAlign w:val="center"/>
          </w:tcPr>
          <w:p w14:paraId="4141E41E" w14:textId="77777777" w:rsidR="00DE1BB3" w:rsidRPr="00917810" w:rsidRDefault="00DE1BB3" w:rsidP="00521EA6">
            <w:pPr>
              <w:pStyle w:val="ListParagraph"/>
              <w:ind w:left="0"/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Printing</w:t>
            </w:r>
          </w:p>
        </w:tc>
        <w:tc>
          <w:tcPr>
            <w:tcW w:w="450" w:type="dxa"/>
            <w:vAlign w:val="center"/>
          </w:tcPr>
          <w:p w14:paraId="17D91E6E" w14:textId="738A2123" w:rsidR="00DE1BB3" w:rsidRPr="009F186E" w:rsidRDefault="009F186E" w:rsidP="009F186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$9.70</w:t>
            </w:r>
          </w:p>
        </w:tc>
      </w:tr>
    </w:tbl>
    <w:p w14:paraId="30DA3527" w14:textId="77777777" w:rsidR="00DE1BB3" w:rsidRPr="00917810" w:rsidRDefault="00DE1BB3" w:rsidP="00DE1BB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E35ECB7" w14:textId="77777777" w:rsidR="00DE1BB3" w:rsidRPr="00917810" w:rsidRDefault="00DE1BB3" w:rsidP="00DE1BB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Apply the MOH to Job 14</w:t>
      </w:r>
    </w:p>
    <w:p w14:paraId="35C6F043" w14:textId="77777777" w:rsidR="00DE1BB3" w:rsidRPr="00917810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260"/>
      </w:tblGrid>
      <w:tr w:rsidR="00DE1BB3" w:rsidRPr="00917810" w14:paraId="039ED657" w14:textId="77777777" w:rsidTr="009F186E">
        <w:trPr>
          <w:trHeight w:val="576"/>
          <w:jc w:val="center"/>
        </w:trPr>
        <w:tc>
          <w:tcPr>
            <w:tcW w:w="1255" w:type="dxa"/>
            <w:vAlign w:val="center"/>
          </w:tcPr>
          <w:p w14:paraId="2BFC14A1" w14:textId="77777777" w:rsidR="00DE1BB3" w:rsidRPr="00917810" w:rsidRDefault="00DE1BB3" w:rsidP="00521EA6">
            <w:pPr>
              <w:pStyle w:val="ListParagraph"/>
              <w:ind w:left="0"/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Setting</w:t>
            </w:r>
          </w:p>
        </w:tc>
        <w:tc>
          <w:tcPr>
            <w:tcW w:w="1260" w:type="dxa"/>
            <w:vAlign w:val="center"/>
          </w:tcPr>
          <w:p w14:paraId="00B0399C" w14:textId="68D04AF9" w:rsidR="00DE1BB3" w:rsidRPr="009F186E" w:rsidRDefault="009F186E" w:rsidP="009F186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$34,425</w:t>
            </w:r>
          </w:p>
        </w:tc>
      </w:tr>
      <w:tr w:rsidR="00DE1BB3" w:rsidRPr="00917810" w14:paraId="4DEF0B49" w14:textId="77777777" w:rsidTr="009F186E">
        <w:trPr>
          <w:trHeight w:val="576"/>
          <w:jc w:val="center"/>
        </w:trPr>
        <w:tc>
          <w:tcPr>
            <w:tcW w:w="1255" w:type="dxa"/>
            <w:vAlign w:val="center"/>
          </w:tcPr>
          <w:p w14:paraId="7F9171B6" w14:textId="77777777" w:rsidR="00DE1BB3" w:rsidRPr="00917810" w:rsidRDefault="00DE1BB3" w:rsidP="00521EA6">
            <w:pPr>
              <w:pStyle w:val="ListParagraph"/>
              <w:ind w:left="0"/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Printing</w:t>
            </w:r>
          </w:p>
        </w:tc>
        <w:tc>
          <w:tcPr>
            <w:tcW w:w="1260" w:type="dxa"/>
            <w:vAlign w:val="center"/>
          </w:tcPr>
          <w:p w14:paraId="09C461F8" w14:textId="1C733B78" w:rsidR="00DE1BB3" w:rsidRPr="009F186E" w:rsidRDefault="009F186E" w:rsidP="009F186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$7,275</w:t>
            </w:r>
          </w:p>
        </w:tc>
      </w:tr>
    </w:tbl>
    <w:p w14:paraId="6690BF17" w14:textId="77777777" w:rsidR="00DE1BB3" w:rsidRPr="00917810" w:rsidRDefault="00DE1BB3" w:rsidP="00DE1BB3">
      <w:pPr>
        <w:rPr>
          <w:rFonts w:ascii="Times New Roman" w:hAnsi="Times New Roman" w:cs="Times New Roman"/>
          <w:sz w:val="24"/>
          <w:szCs w:val="24"/>
        </w:rPr>
      </w:pPr>
    </w:p>
    <w:p w14:paraId="59FFD1CF" w14:textId="77777777" w:rsidR="00DE1BB3" w:rsidRPr="00917810" w:rsidRDefault="00DE1BB3" w:rsidP="00DE1BB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Calculate the total manufacturing cost for Job 14.</w:t>
      </w:r>
    </w:p>
    <w:p w14:paraId="4620E716" w14:textId="77777777" w:rsidR="00DE1BB3" w:rsidRPr="00917810" w:rsidRDefault="00DE1BB3" w:rsidP="00DE1BB3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440"/>
      </w:tblGrid>
      <w:tr w:rsidR="00DE1BB3" w:rsidRPr="00917810" w14:paraId="1F142125" w14:textId="77777777" w:rsidTr="009F186E">
        <w:trPr>
          <w:trHeight w:val="576"/>
          <w:jc w:val="center"/>
        </w:trPr>
        <w:tc>
          <w:tcPr>
            <w:tcW w:w="1255" w:type="dxa"/>
            <w:vAlign w:val="center"/>
          </w:tcPr>
          <w:p w14:paraId="774E1E9D" w14:textId="77777777" w:rsidR="00DE1BB3" w:rsidRPr="00917810" w:rsidRDefault="00DE1BB3" w:rsidP="00521EA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17810">
              <w:rPr>
                <w:sz w:val="24"/>
                <w:szCs w:val="24"/>
              </w:rPr>
              <w:t>Total Job Cost</w:t>
            </w:r>
          </w:p>
        </w:tc>
        <w:tc>
          <w:tcPr>
            <w:tcW w:w="1440" w:type="dxa"/>
            <w:vAlign w:val="center"/>
          </w:tcPr>
          <w:p w14:paraId="0AF97542" w14:textId="1349C700" w:rsidR="00DE1BB3" w:rsidRPr="009F186E" w:rsidRDefault="009F186E" w:rsidP="009F186E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$59,100</w:t>
            </w:r>
          </w:p>
        </w:tc>
      </w:tr>
    </w:tbl>
    <w:p w14:paraId="62485CCF" w14:textId="77777777" w:rsidR="00DE1BB3" w:rsidRPr="00917810" w:rsidRDefault="00DE1BB3" w:rsidP="00DE1BB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D1D5F46" w14:textId="77777777" w:rsidR="00DE1BB3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DCAD63" w14:textId="291781B6" w:rsidR="00DE1BB3" w:rsidRPr="00A74A73" w:rsidRDefault="00DE1BB3" w:rsidP="00DE1BB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74A73">
        <w:rPr>
          <w:rFonts w:ascii="Times New Roman" w:hAnsi="Times New Roman" w:cs="Times New Roman"/>
          <w:b/>
          <w:sz w:val="24"/>
          <w:szCs w:val="24"/>
        </w:rPr>
        <w:t>Problem 3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276E">
        <w:rPr>
          <w:rFonts w:ascii="Times New Roman" w:hAnsi="Times New Roman" w:cs="Times New Roman"/>
          <w:b/>
          <w:sz w:val="24"/>
          <w:szCs w:val="24"/>
        </w:rPr>
        <w:t xml:space="preserve">For journal entries, each account is worth 1 point and each amount is worth 1 point, the answer to #10 is worth 4 points; total </w:t>
      </w:r>
      <w:r>
        <w:rPr>
          <w:rFonts w:ascii="Times New Roman" w:hAnsi="Times New Roman" w:cs="Times New Roman"/>
          <w:b/>
          <w:sz w:val="24"/>
          <w:szCs w:val="24"/>
        </w:rPr>
        <w:t>48 Points)</w:t>
      </w:r>
    </w:p>
    <w:p w14:paraId="3EF48834" w14:textId="77777777" w:rsidR="00DE1BB3" w:rsidRDefault="00DE1BB3" w:rsidP="00DE1BB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61A198B" w14:textId="77777777" w:rsidR="00DE1BB3" w:rsidRDefault="00DE1BB3" w:rsidP="00DE1BB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Write the</w:t>
      </w:r>
      <w:r>
        <w:rPr>
          <w:rFonts w:ascii="Times New Roman" w:hAnsi="Times New Roman" w:cs="Times New Roman"/>
          <w:sz w:val="24"/>
          <w:szCs w:val="24"/>
        </w:rPr>
        <w:t xml:space="preserve"> appropriate</w:t>
      </w:r>
      <w:r w:rsidRPr="00A74A73">
        <w:rPr>
          <w:rFonts w:ascii="Times New Roman" w:hAnsi="Times New Roman" w:cs="Times New Roman"/>
          <w:sz w:val="24"/>
          <w:szCs w:val="24"/>
        </w:rPr>
        <w:t xml:space="preserve"> journal entr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A74A73">
        <w:rPr>
          <w:rFonts w:ascii="Times New Roman" w:hAnsi="Times New Roman" w:cs="Times New Roman"/>
          <w:sz w:val="24"/>
          <w:szCs w:val="24"/>
        </w:rPr>
        <w:t xml:space="preserve"> on the journal paper provided.</w:t>
      </w:r>
      <w:r>
        <w:rPr>
          <w:rFonts w:ascii="Times New Roman" w:hAnsi="Times New Roman" w:cs="Times New Roman"/>
          <w:sz w:val="24"/>
          <w:szCs w:val="24"/>
        </w:rPr>
        <w:t xml:space="preserve">  Use the question number as the date.</w:t>
      </w:r>
    </w:p>
    <w:p w14:paraId="7252BD7D" w14:textId="77777777" w:rsidR="00DE1BB3" w:rsidRPr="00A74A73" w:rsidRDefault="00DE1BB3" w:rsidP="00DE1BB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B3C5600" w14:textId="77777777" w:rsidR="00DE1BB3" w:rsidRPr="00A74A7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Olaf Manufacturing purchased $95,000 of raw materials on account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4A73">
        <w:rPr>
          <w:rFonts w:ascii="Times New Roman" w:hAnsi="Times New Roman" w:cs="Times New Roman"/>
          <w:sz w:val="24"/>
          <w:szCs w:val="24"/>
        </w:rPr>
        <w:t xml:space="preserve"> The materials will be used to produce custom sleighs. </w:t>
      </w:r>
    </w:p>
    <w:p w14:paraId="04BC25EE" w14:textId="77777777" w:rsidR="00DE1BB3" w:rsidRPr="00A74A7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Olaf Manufacturing manufactures custom sleighs. During the year, Olaf requisitioned the following materials:</w:t>
      </w:r>
    </w:p>
    <w:p w14:paraId="4107CC8A" w14:textId="77777777" w:rsidR="00DE1BB3" w:rsidRPr="00A74A73" w:rsidRDefault="00DE1BB3" w:rsidP="00DE1BB3">
      <w:pPr>
        <w:pStyle w:val="ListParagraph"/>
        <w:numPr>
          <w:ilvl w:val="1"/>
          <w:numId w:val="8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Job-Anna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$25,000</w:t>
      </w:r>
    </w:p>
    <w:p w14:paraId="633EA2FF" w14:textId="77777777" w:rsidR="00DE1BB3" w:rsidRPr="00A74A73" w:rsidRDefault="00DE1BB3" w:rsidP="00DE1BB3">
      <w:pPr>
        <w:pStyle w:val="ListParagraph"/>
        <w:numPr>
          <w:ilvl w:val="1"/>
          <w:numId w:val="8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Job-Elsa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$20,000</w:t>
      </w:r>
    </w:p>
    <w:p w14:paraId="74FFFACF" w14:textId="77777777" w:rsidR="00DE1BB3" w:rsidRPr="00A74A73" w:rsidRDefault="00DE1BB3" w:rsidP="00DE1BB3">
      <w:pPr>
        <w:pStyle w:val="ListParagraph"/>
        <w:numPr>
          <w:ilvl w:val="1"/>
          <w:numId w:val="8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Job-Kristof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$40,000</w:t>
      </w:r>
    </w:p>
    <w:p w14:paraId="1B45BFCD" w14:textId="77777777" w:rsidR="00DE1BB3" w:rsidRPr="00A74A73" w:rsidRDefault="00DE1BB3" w:rsidP="00DE1BB3">
      <w:pPr>
        <w:pStyle w:val="ListParagraph"/>
        <w:numPr>
          <w:ilvl w:val="1"/>
          <w:numId w:val="8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General Factory Use</w:t>
      </w:r>
      <w:r w:rsidRPr="00A74A73">
        <w:rPr>
          <w:rFonts w:ascii="Times New Roman" w:hAnsi="Times New Roman" w:cs="Times New Roman"/>
          <w:sz w:val="24"/>
          <w:szCs w:val="24"/>
        </w:rPr>
        <w:tab/>
        <w:t>$8,000</w:t>
      </w:r>
    </w:p>
    <w:p w14:paraId="5DDBE4D3" w14:textId="77777777" w:rsidR="00DE1BB3" w:rsidRPr="00A74A7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Olaf Manufacturing manufactures custom sleighs. During the year, Olaf used the following labor:</w:t>
      </w:r>
    </w:p>
    <w:p w14:paraId="57E66C2F" w14:textId="77777777" w:rsidR="00DE1BB3" w:rsidRPr="00A74A73" w:rsidRDefault="00DE1BB3" w:rsidP="00DE1BB3">
      <w:pPr>
        <w:pStyle w:val="ListParagraph"/>
        <w:numPr>
          <w:ilvl w:val="1"/>
          <w:numId w:val="8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Job-Anna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$12,000</w:t>
      </w:r>
    </w:p>
    <w:p w14:paraId="3DD138BE" w14:textId="77777777" w:rsidR="00DE1BB3" w:rsidRPr="00A74A73" w:rsidRDefault="00DE1BB3" w:rsidP="00DE1BB3">
      <w:pPr>
        <w:pStyle w:val="ListParagraph"/>
        <w:numPr>
          <w:ilvl w:val="1"/>
          <w:numId w:val="8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Job-Elsa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$8,000</w:t>
      </w:r>
    </w:p>
    <w:p w14:paraId="1E7A998E" w14:textId="77777777" w:rsidR="00DE1BB3" w:rsidRPr="00A74A73" w:rsidRDefault="00DE1BB3" w:rsidP="00DE1BB3">
      <w:pPr>
        <w:pStyle w:val="ListParagraph"/>
        <w:numPr>
          <w:ilvl w:val="1"/>
          <w:numId w:val="8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Job-Kristof</w:t>
      </w:r>
      <w:r w:rsidRPr="00A74A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A73">
        <w:rPr>
          <w:rFonts w:ascii="Times New Roman" w:hAnsi="Times New Roman" w:cs="Times New Roman"/>
          <w:sz w:val="24"/>
          <w:szCs w:val="24"/>
        </w:rPr>
        <w:t>$15,000</w:t>
      </w:r>
    </w:p>
    <w:p w14:paraId="6061AFD4" w14:textId="77777777" w:rsidR="00DE1BB3" w:rsidRPr="00A74A73" w:rsidRDefault="00DE1BB3" w:rsidP="00DE1BB3">
      <w:pPr>
        <w:pStyle w:val="ListParagraph"/>
        <w:numPr>
          <w:ilvl w:val="1"/>
          <w:numId w:val="8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General Factory Use</w:t>
      </w:r>
      <w:r w:rsidRPr="00A74A73">
        <w:rPr>
          <w:rFonts w:ascii="Times New Roman" w:hAnsi="Times New Roman" w:cs="Times New Roman"/>
          <w:sz w:val="24"/>
          <w:szCs w:val="24"/>
        </w:rPr>
        <w:tab/>
        <w:t>$4,000</w:t>
      </w:r>
    </w:p>
    <w:p w14:paraId="1EA350A7" w14:textId="77777777" w:rsidR="00DE1BB3" w:rsidRPr="00A74A7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incurred $15,000 in machinery depreciation.  </w:t>
      </w:r>
    </w:p>
    <w:p w14:paraId="7A59DB13" w14:textId="77777777" w:rsidR="00DE1BB3" w:rsidRPr="00A74A7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paid $6,000 for factory maintenance and repairs. </w:t>
      </w:r>
    </w:p>
    <w:p w14:paraId="643661E2" w14:textId="77777777" w:rsidR="00DE1BB3" w:rsidRPr="00A74A7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applied overhead to at a rate of 70% of direct labor.  </w:t>
      </w:r>
    </w:p>
    <w:p w14:paraId="15561038" w14:textId="77777777" w:rsidR="00DE1BB3" w:rsidRPr="00A74A7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completed Jobs Anna &amp; Elsa.  </w:t>
      </w:r>
    </w:p>
    <w:p w14:paraId="21B8E426" w14:textId="77777777" w:rsidR="00DE1BB3" w:rsidRPr="00A74A7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Olaf Manufacturing sold Job-Elsa units for $80,000 on account to Sven. </w:t>
      </w:r>
    </w:p>
    <w:p w14:paraId="4D155B4C" w14:textId="77777777" w:rsidR="00DE1BB3" w:rsidRPr="00A74A7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 xml:space="preserve">Provide the year-end adjusting entry needed to adjust the Manufacturing Overhead account. </w:t>
      </w:r>
    </w:p>
    <w:p w14:paraId="475C561D" w14:textId="3B372393" w:rsidR="00DE1BB3" w:rsidRDefault="00DE1BB3" w:rsidP="00DE1BB3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74A73">
        <w:rPr>
          <w:rFonts w:ascii="Times New Roman" w:hAnsi="Times New Roman" w:cs="Times New Roman"/>
          <w:sz w:val="24"/>
          <w:szCs w:val="24"/>
        </w:rPr>
        <w:t>What is the balance in Work-in-Process at the end of the year?</w:t>
      </w:r>
      <w:r>
        <w:rPr>
          <w:rFonts w:ascii="Times New Roman" w:hAnsi="Times New Roman" w:cs="Times New Roman"/>
          <w:sz w:val="24"/>
          <w:szCs w:val="24"/>
        </w:rPr>
        <w:tab/>
      </w:r>
      <w:r w:rsidR="0056276E">
        <w:rPr>
          <w:rFonts w:ascii="Times New Roman" w:hAnsi="Times New Roman" w:cs="Times New Roman"/>
          <w:b/>
          <w:sz w:val="24"/>
          <w:szCs w:val="24"/>
          <w:u w:val="single"/>
        </w:rPr>
        <w:t>$65,500</w:t>
      </w:r>
    </w:p>
    <w:p w14:paraId="3C6078C4" w14:textId="77777777" w:rsidR="00DE1BB3" w:rsidRDefault="00DE1BB3" w:rsidP="00DE1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4634"/>
        <w:gridCol w:w="1936"/>
        <w:gridCol w:w="1784"/>
      </w:tblGrid>
      <w:tr w:rsidR="00DE1BB3" w14:paraId="66F1FC00" w14:textId="77777777" w:rsidTr="00521EA6">
        <w:tc>
          <w:tcPr>
            <w:tcW w:w="9350" w:type="dxa"/>
            <w:gridSpan w:val="4"/>
          </w:tcPr>
          <w:p w14:paraId="5C05D610" w14:textId="77777777" w:rsidR="00DE1BB3" w:rsidRPr="00933E45" w:rsidRDefault="00DE1BB3" w:rsidP="00521EA6">
            <w:pPr>
              <w:jc w:val="center"/>
              <w:rPr>
                <w:b/>
                <w:sz w:val="24"/>
                <w:szCs w:val="24"/>
              </w:rPr>
            </w:pPr>
            <w:r w:rsidRPr="00933E45">
              <w:rPr>
                <w:b/>
                <w:sz w:val="24"/>
                <w:szCs w:val="24"/>
              </w:rPr>
              <w:t>General Journal</w:t>
            </w:r>
          </w:p>
        </w:tc>
      </w:tr>
      <w:tr w:rsidR="00DE1BB3" w14:paraId="65A9168F" w14:textId="77777777" w:rsidTr="00521EA6">
        <w:tc>
          <w:tcPr>
            <w:tcW w:w="996" w:type="dxa"/>
          </w:tcPr>
          <w:p w14:paraId="6C5D842F" w14:textId="77777777" w:rsidR="00DE1BB3" w:rsidRPr="00933E45" w:rsidRDefault="00DE1BB3" w:rsidP="00521EA6">
            <w:pPr>
              <w:rPr>
                <w:b/>
                <w:sz w:val="24"/>
                <w:szCs w:val="24"/>
              </w:rPr>
            </w:pPr>
            <w:r w:rsidRPr="00933E4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634" w:type="dxa"/>
          </w:tcPr>
          <w:p w14:paraId="5AA4E666" w14:textId="77777777" w:rsidR="00DE1BB3" w:rsidRPr="00933E45" w:rsidRDefault="00DE1BB3" w:rsidP="00521EA6">
            <w:pPr>
              <w:rPr>
                <w:b/>
                <w:sz w:val="24"/>
                <w:szCs w:val="24"/>
              </w:rPr>
            </w:pPr>
            <w:r w:rsidRPr="00933E45">
              <w:rPr>
                <w:b/>
                <w:sz w:val="24"/>
                <w:szCs w:val="24"/>
              </w:rPr>
              <w:t>Account</w:t>
            </w:r>
          </w:p>
        </w:tc>
        <w:tc>
          <w:tcPr>
            <w:tcW w:w="1936" w:type="dxa"/>
          </w:tcPr>
          <w:p w14:paraId="0327C37B" w14:textId="77777777" w:rsidR="00DE1BB3" w:rsidRPr="00933E45" w:rsidRDefault="00DE1BB3" w:rsidP="00521EA6">
            <w:pPr>
              <w:jc w:val="center"/>
              <w:rPr>
                <w:b/>
                <w:sz w:val="24"/>
                <w:szCs w:val="24"/>
              </w:rPr>
            </w:pPr>
            <w:r w:rsidRPr="00933E45">
              <w:rPr>
                <w:b/>
                <w:sz w:val="24"/>
                <w:szCs w:val="24"/>
              </w:rPr>
              <w:t>Debit</w:t>
            </w:r>
          </w:p>
        </w:tc>
        <w:tc>
          <w:tcPr>
            <w:tcW w:w="1784" w:type="dxa"/>
          </w:tcPr>
          <w:p w14:paraId="2782F2CB" w14:textId="77777777" w:rsidR="00DE1BB3" w:rsidRPr="00933E45" w:rsidRDefault="00DE1BB3" w:rsidP="00521EA6">
            <w:pPr>
              <w:jc w:val="center"/>
              <w:rPr>
                <w:b/>
                <w:sz w:val="24"/>
                <w:szCs w:val="24"/>
              </w:rPr>
            </w:pPr>
            <w:r w:rsidRPr="00933E45">
              <w:rPr>
                <w:b/>
                <w:sz w:val="24"/>
                <w:szCs w:val="24"/>
              </w:rPr>
              <w:t>Credit</w:t>
            </w:r>
          </w:p>
        </w:tc>
      </w:tr>
      <w:tr w:rsidR="00DE1BB3" w14:paraId="255A2667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22D3615D" w14:textId="122D7E9A" w:rsidR="00DE1BB3" w:rsidRPr="007A77FF" w:rsidRDefault="007A77FF" w:rsidP="007A7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4634" w:type="dxa"/>
            <w:vAlign w:val="center"/>
          </w:tcPr>
          <w:p w14:paraId="224AF877" w14:textId="533A7FAC" w:rsidR="00DE1BB3" w:rsidRPr="007A77FF" w:rsidRDefault="007A77FF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Raw Materials</w:t>
            </w:r>
          </w:p>
        </w:tc>
        <w:tc>
          <w:tcPr>
            <w:tcW w:w="1936" w:type="dxa"/>
            <w:vAlign w:val="center"/>
          </w:tcPr>
          <w:p w14:paraId="312AB23E" w14:textId="37830209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95,000</w:t>
            </w:r>
          </w:p>
        </w:tc>
        <w:tc>
          <w:tcPr>
            <w:tcW w:w="1784" w:type="dxa"/>
            <w:vAlign w:val="center"/>
          </w:tcPr>
          <w:p w14:paraId="4E04B32A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7DDB4742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0E801696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62EF31CF" w14:textId="2EE10A92" w:rsidR="00DE1BB3" w:rsidRPr="007A77FF" w:rsidRDefault="007A77FF" w:rsidP="007A77FF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Accounts Payable</w:t>
            </w:r>
          </w:p>
        </w:tc>
        <w:tc>
          <w:tcPr>
            <w:tcW w:w="1936" w:type="dxa"/>
            <w:vAlign w:val="center"/>
          </w:tcPr>
          <w:p w14:paraId="0D56D0AE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56906E10" w14:textId="371813AC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95,000</w:t>
            </w:r>
          </w:p>
        </w:tc>
      </w:tr>
      <w:tr w:rsidR="00DE1BB3" w14:paraId="346116D5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60499AF2" w14:textId="693F67C7" w:rsidR="00DE1BB3" w:rsidRPr="007A77FF" w:rsidRDefault="007A77FF" w:rsidP="007A7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4634" w:type="dxa"/>
            <w:vAlign w:val="center"/>
          </w:tcPr>
          <w:p w14:paraId="02CA2C61" w14:textId="7B292B73" w:rsidR="00DE1BB3" w:rsidRPr="007A77FF" w:rsidRDefault="007A77FF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Work-in-Process</w:t>
            </w:r>
          </w:p>
        </w:tc>
        <w:tc>
          <w:tcPr>
            <w:tcW w:w="1936" w:type="dxa"/>
            <w:vAlign w:val="center"/>
          </w:tcPr>
          <w:p w14:paraId="21153F63" w14:textId="40AC1937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85,000</w:t>
            </w:r>
          </w:p>
        </w:tc>
        <w:tc>
          <w:tcPr>
            <w:tcW w:w="1784" w:type="dxa"/>
            <w:vAlign w:val="center"/>
          </w:tcPr>
          <w:p w14:paraId="472D6AA5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32C3A7DA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0BB5A985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53351960" w14:textId="4B17CB85" w:rsidR="00DE1BB3" w:rsidRPr="007A77FF" w:rsidRDefault="007A77FF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Manufacturing Overhead</w:t>
            </w:r>
          </w:p>
        </w:tc>
        <w:tc>
          <w:tcPr>
            <w:tcW w:w="1936" w:type="dxa"/>
            <w:vAlign w:val="center"/>
          </w:tcPr>
          <w:p w14:paraId="371B4B59" w14:textId="728A515E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8,000</w:t>
            </w:r>
          </w:p>
        </w:tc>
        <w:tc>
          <w:tcPr>
            <w:tcW w:w="1784" w:type="dxa"/>
            <w:vAlign w:val="center"/>
          </w:tcPr>
          <w:p w14:paraId="2D265625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0BB0EFF5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170B2AF1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227B23BD" w14:textId="09EF6735" w:rsidR="00DE1BB3" w:rsidRPr="007A77FF" w:rsidRDefault="007A77FF" w:rsidP="007A77FF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Raw Materials</w:t>
            </w:r>
          </w:p>
        </w:tc>
        <w:tc>
          <w:tcPr>
            <w:tcW w:w="1936" w:type="dxa"/>
            <w:vAlign w:val="center"/>
          </w:tcPr>
          <w:p w14:paraId="6916C85F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2A11E5FD" w14:textId="39A264DE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93,000</w:t>
            </w:r>
          </w:p>
        </w:tc>
      </w:tr>
      <w:tr w:rsidR="00DE1BB3" w14:paraId="24DAD0BF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1DF243B3" w14:textId="14FC3ED4" w:rsidR="00DE1BB3" w:rsidRPr="007A77FF" w:rsidRDefault="007A77FF" w:rsidP="007A7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4634" w:type="dxa"/>
            <w:vAlign w:val="center"/>
          </w:tcPr>
          <w:p w14:paraId="721BFE9E" w14:textId="46EBEE71" w:rsidR="00DE1BB3" w:rsidRPr="007A77FF" w:rsidRDefault="007A77FF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Work-in-Process</w:t>
            </w:r>
          </w:p>
        </w:tc>
        <w:tc>
          <w:tcPr>
            <w:tcW w:w="1936" w:type="dxa"/>
            <w:vAlign w:val="center"/>
          </w:tcPr>
          <w:p w14:paraId="3703F660" w14:textId="66DF8CC2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35,000</w:t>
            </w:r>
          </w:p>
        </w:tc>
        <w:tc>
          <w:tcPr>
            <w:tcW w:w="1784" w:type="dxa"/>
            <w:vAlign w:val="center"/>
          </w:tcPr>
          <w:p w14:paraId="2E0F87D5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65B3AD31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7986E51B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47104614" w14:textId="1669CA6F" w:rsidR="00DE1BB3" w:rsidRPr="007A77FF" w:rsidRDefault="007A77FF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Manufacturing Overhead</w:t>
            </w:r>
          </w:p>
        </w:tc>
        <w:tc>
          <w:tcPr>
            <w:tcW w:w="1936" w:type="dxa"/>
            <w:vAlign w:val="center"/>
          </w:tcPr>
          <w:p w14:paraId="565D3E1D" w14:textId="5539F43B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4,000</w:t>
            </w:r>
          </w:p>
        </w:tc>
        <w:tc>
          <w:tcPr>
            <w:tcW w:w="1784" w:type="dxa"/>
            <w:vAlign w:val="center"/>
          </w:tcPr>
          <w:p w14:paraId="5224B800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69AF48D9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39081ECC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07924477" w14:textId="03C58179" w:rsidR="00DE1BB3" w:rsidRPr="007A77FF" w:rsidRDefault="007A77FF" w:rsidP="007A77FF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Wages Payable</w:t>
            </w:r>
          </w:p>
        </w:tc>
        <w:tc>
          <w:tcPr>
            <w:tcW w:w="1936" w:type="dxa"/>
            <w:vAlign w:val="center"/>
          </w:tcPr>
          <w:p w14:paraId="1159403B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2801D759" w14:textId="17DBBB8F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39,000</w:t>
            </w:r>
          </w:p>
        </w:tc>
      </w:tr>
      <w:tr w:rsidR="00DE1BB3" w14:paraId="6F5EC2A3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048A8CAB" w14:textId="2828967B" w:rsidR="00DE1BB3" w:rsidRPr="007A77FF" w:rsidRDefault="007A77FF" w:rsidP="007A7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4634" w:type="dxa"/>
            <w:vAlign w:val="center"/>
          </w:tcPr>
          <w:p w14:paraId="52433BCF" w14:textId="17C6AE2E" w:rsidR="00DE1BB3" w:rsidRPr="007A77FF" w:rsidRDefault="007A77FF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Manufacturing Overhead</w:t>
            </w:r>
          </w:p>
        </w:tc>
        <w:tc>
          <w:tcPr>
            <w:tcW w:w="1936" w:type="dxa"/>
            <w:vAlign w:val="center"/>
          </w:tcPr>
          <w:p w14:paraId="785A5D2C" w14:textId="0D85DD8D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15,000</w:t>
            </w:r>
          </w:p>
        </w:tc>
        <w:tc>
          <w:tcPr>
            <w:tcW w:w="1784" w:type="dxa"/>
            <w:vAlign w:val="center"/>
          </w:tcPr>
          <w:p w14:paraId="3DB54D2E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7764BD18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215DDAC2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289DFB8D" w14:textId="133FFDB3" w:rsidR="00DE1BB3" w:rsidRPr="007A77FF" w:rsidRDefault="007A77FF" w:rsidP="007A77FF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Accumulated Depreciation</w:t>
            </w:r>
          </w:p>
        </w:tc>
        <w:tc>
          <w:tcPr>
            <w:tcW w:w="1936" w:type="dxa"/>
            <w:vAlign w:val="center"/>
          </w:tcPr>
          <w:p w14:paraId="4FC8171B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4A2B3A34" w14:textId="390F4768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15,000</w:t>
            </w:r>
          </w:p>
        </w:tc>
      </w:tr>
      <w:tr w:rsidR="00DE1BB3" w14:paraId="056B6545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6EB74A9C" w14:textId="3A769645" w:rsidR="00DE1BB3" w:rsidRPr="007A77FF" w:rsidRDefault="007A77FF" w:rsidP="007A7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4634" w:type="dxa"/>
            <w:vAlign w:val="center"/>
          </w:tcPr>
          <w:p w14:paraId="08B63D7C" w14:textId="12CC2AB2" w:rsidR="00DE1BB3" w:rsidRPr="007A77FF" w:rsidRDefault="007A77FF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Manufacturing Overhead</w:t>
            </w:r>
          </w:p>
        </w:tc>
        <w:tc>
          <w:tcPr>
            <w:tcW w:w="1936" w:type="dxa"/>
            <w:vAlign w:val="center"/>
          </w:tcPr>
          <w:p w14:paraId="5261666F" w14:textId="38C9F4FF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6,000</w:t>
            </w:r>
          </w:p>
        </w:tc>
        <w:tc>
          <w:tcPr>
            <w:tcW w:w="1784" w:type="dxa"/>
            <w:vAlign w:val="center"/>
          </w:tcPr>
          <w:p w14:paraId="7DA3867D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0887B64D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0418C549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4555445B" w14:textId="42B06304" w:rsidR="00DE1BB3" w:rsidRPr="007A77FF" w:rsidRDefault="007A77FF" w:rsidP="007A77FF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Cash</w:t>
            </w:r>
          </w:p>
        </w:tc>
        <w:tc>
          <w:tcPr>
            <w:tcW w:w="1936" w:type="dxa"/>
            <w:vAlign w:val="center"/>
          </w:tcPr>
          <w:p w14:paraId="732C31CB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017F37AE" w14:textId="3D709C2B" w:rsidR="00DE1BB3" w:rsidRPr="007A77FF" w:rsidRDefault="007A77FF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6,000</w:t>
            </w:r>
          </w:p>
        </w:tc>
      </w:tr>
      <w:tr w:rsidR="00DE1BB3" w14:paraId="3F95173C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59696244" w14:textId="138E5365" w:rsidR="00DE1BB3" w:rsidRPr="007A77FF" w:rsidRDefault="007A77FF" w:rsidP="007A7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6)</w:t>
            </w:r>
          </w:p>
        </w:tc>
        <w:tc>
          <w:tcPr>
            <w:tcW w:w="4634" w:type="dxa"/>
            <w:vAlign w:val="center"/>
          </w:tcPr>
          <w:p w14:paraId="3AEBBC2F" w14:textId="29FAC95C" w:rsidR="00DE1BB3" w:rsidRPr="007A77FF" w:rsidRDefault="007A77FF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Work-in-Process</w:t>
            </w:r>
          </w:p>
        </w:tc>
        <w:tc>
          <w:tcPr>
            <w:tcW w:w="1936" w:type="dxa"/>
            <w:vAlign w:val="center"/>
          </w:tcPr>
          <w:p w14:paraId="009F2168" w14:textId="282965D9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24,500</w:t>
            </w:r>
          </w:p>
        </w:tc>
        <w:tc>
          <w:tcPr>
            <w:tcW w:w="1784" w:type="dxa"/>
            <w:vAlign w:val="center"/>
          </w:tcPr>
          <w:p w14:paraId="73D14D73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412C2258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55A931BC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56E5EA70" w14:textId="393A979E" w:rsidR="00DE1BB3" w:rsidRPr="007A77FF" w:rsidRDefault="000D4FC2" w:rsidP="000D4FC2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Manufacturing Overhead</w:t>
            </w:r>
          </w:p>
        </w:tc>
        <w:tc>
          <w:tcPr>
            <w:tcW w:w="1936" w:type="dxa"/>
            <w:vAlign w:val="center"/>
          </w:tcPr>
          <w:p w14:paraId="4D5FAF2A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6ACFCE59" w14:textId="143D2B0B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24,500</w:t>
            </w:r>
          </w:p>
        </w:tc>
      </w:tr>
      <w:tr w:rsidR="00DE1BB3" w14:paraId="4263F7E0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552E671B" w14:textId="34E62DE3" w:rsidR="00DE1BB3" w:rsidRPr="007A77FF" w:rsidRDefault="000D4FC2" w:rsidP="007A7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4634" w:type="dxa"/>
            <w:vAlign w:val="center"/>
          </w:tcPr>
          <w:p w14:paraId="7036482E" w14:textId="4FB2323F" w:rsidR="00DE1BB3" w:rsidRPr="007A77FF" w:rsidRDefault="000D4FC2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Finished Goods</w:t>
            </w:r>
          </w:p>
        </w:tc>
        <w:tc>
          <w:tcPr>
            <w:tcW w:w="1936" w:type="dxa"/>
            <w:vAlign w:val="center"/>
          </w:tcPr>
          <w:p w14:paraId="6D7BF097" w14:textId="1C6738ED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79,000</w:t>
            </w:r>
          </w:p>
        </w:tc>
        <w:tc>
          <w:tcPr>
            <w:tcW w:w="1784" w:type="dxa"/>
            <w:vAlign w:val="center"/>
          </w:tcPr>
          <w:p w14:paraId="46C9AFA4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7A6F20BA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1029294A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1621B85A" w14:textId="29568783" w:rsidR="00DE1BB3" w:rsidRPr="007A77FF" w:rsidRDefault="000D4FC2" w:rsidP="000D4FC2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Work-in-Process</w:t>
            </w:r>
          </w:p>
        </w:tc>
        <w:tc>
          <w:tcPr>
            <w:tcW w:w="1936" w:type="dxa"/>
            <w:vAlign w:val="center"/>
          </w:tcPr>
          <w:p w14:paraId="26AA1E94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6763CAFC" w14:textId="0F3FCCC6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79,000</w:t>
            </w:r>
          </w:p>
        </w:tc>
      </w:tr>
      <w:tr w:rsidR="00DE1BB3" w14:paraId="4F03B53A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14477117" w14:textId="2065EBFF" w:rsidR="00DE1BB3" w:rsidRPr="007A77FF" w:rsidRDefault="000D4FC2" w:rsidP="007A7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8)</w:t>
            </w:r>
          </w:p>
        </w:tc>
        <w:tc>
          <w:tcPr>
            <w:tcW w:w="4634" w:type="dxa"/>
            <w:vAlign w:val="center"/>
          </w:tcPr>
          <w:p w14:paraId="13CA3A07" w14:textId="62BC0B1F" w:rsidR="00DE1BB3" w:rsidRPr="007A77FF" w:rsidRDefault="000D4FC2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Accounts Receivable</w:t>
            </w:r>
          </w:p>
        </w:tc>
        <w:tc>
          <w:tcPr>
            <w:tcW w:w="1936" w:type="dxa"/>
            <w:vAlign w:val="center"/>
          </w:tcPr>
          <w:p w14:paraId="5020DAA3" w14:textId="64E1271F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784" w:type="dxa"/>
            <w:vAlign w:val="center"/>
          </w:tcPr>
          <w:p w14:paraId="17706C9E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14FE80D9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5C4C4504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75008736" w14:textId="286C3345" w:rsidR="00DE1BB3" w:rsidRPr="007A77FF" w:rsidRDefault="000D4FC2" w:rsidP="000D4FC2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Sales Revenue</w:t>
            </w:r>
          </w:p>
        </w:tc>
        <w:tc>
          <w:tcPr>
            <w:tcW w:w="1936" w:type="dxa"/>
            <w:vAlign w:val="center"/>
          </w:tcPr>
          <w:p w14:paraId="30501DE0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0C96EC93" w14:textId="7697CBEA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80,000</w:t>
            </w:r>
          </w:p>
        </w:tc>
      </w:tr>
      <w:tr w:rsidR="00DE1BB3" w14:paraId="3ABE7A29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02A1B637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10D803FF" w14:textId="442A8D71" w:rsidR="00DE1BB3" w:rsidRPr="007A77FF" w:rsidRDefault="000D4FC2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 of Goods Sold</w:t>
            </w:r>
          </w:p>
        </w:tc>
        <w:tc>
          <w:tcPr>
            <w:tcW w:w="1936" w:type="dxa"/>
            <w:vAlign w:val="center"/>
          </w:tcPr>
          <w:p w14:paraId="4A1E00F7" w14:textId="1AE4CD8B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33,600</w:t>
            </w:r>
          </w:p>
        </w:tc>
        <w:tc>
          <w:tcPr>
            <w:tcW w:w="1784" w:type="dxa"/>
            <w:vAlign w:val="center"/>
          </w:tcPr>
          <w:p w14:paraId="7C17DE77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7542FC18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38614558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06AE21A1" w14:textId="77CCC4A3" w:rsidR="00DE1BB3" w:rsidRPr="007A77FF" w:rsidRDefault="000D4FC2" w:rsidP="000D4FC2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Finished Goods</w:t>
            </w:r>
          </w:p>
        </w:tc>
        <w:tc>
          <w:tcPr>
            <w:tcW w:w="1936" w:type="dxa"/>
            <w:vAlign w:val="center"/>
          </w:tcPr>
          <w:p w14:paraId="614CDD1A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5CCB1073" w14:textId="09E4E140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33,600</w:t>
            </w:r>
          </w:p>
        </w:tc>
      </w:tr>
      <w:tr w:rsidR="00DE1BB3" w14:paraId="1AC3585C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25CE0946" w14:textId="61C3FD13" w:rsidR="00DE1BB3" w:rsidRPr="007A77FF" w:rsidRDefault="000D4FC2" w:rsidP="007A7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4634" w:type="dxa"/>
            <w:vAlign w:val="center"/>
          </w:tcPr>
          <w:p w14:paraId="6C469346" w14:textId="11F3D1D9" w:rsidR="00DE1BB3" w:rsidRPr="007A77FF" w:rsidRDefault="000D4FC2" w:rsidP="007A7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 of Goods Sold</w:t>
            </w:r>
          </w:p>
        </w:tc>
        <w:tc>
          <w:tcPr>
            <w:tcW w:w="1936" w:type="dxa"/>
            <w:vAlign w:val="center"/>
          </w:tcPr>
          <w:p w14:paraId="6A8CE441" w14:textId="5BCF8E2E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8,500</w:t>
            </w:r>
          </w:p>
        </w:tc>
        <w:tc>
          <w:tcPr>
            <w:tcW w:w="1784" w:type="dxa"/>
            <w:vAlign w:val="center"/>
          </w:tcPr>
          <w:p w14:paraId="3A1D8D52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53E80C63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53218588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480C9084" w14:textId="58EC39E0" w:rsidR="00DE1BB3" w:rsidRPr="007A77FF" w:rsidRDefault="000D4FC2" w:rsidP="000D4FC2">
            <w:pP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Manufacturing Overhead</w:t>
            </w:r>
          </w:p>
        </w:tc>
        <w:tc>
          <w:tcPr>
            <w:tcW w:w="1936" w:type="dxa"/>
            <w:vAlign w:val="center"/>
          </w:tcPr>
          <w:p w14:paraId="2510F730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16E7C11C" w14:textId="47820FBE" w:rsidR="00DE1BB3" w:rsidRPr="007A77FF" w:rsidRDefault="000D4FC2" w:rsidP="007A77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8,500</w:t>
            </w:r>
          </w:p>
        </w:tc>
      </w:tr>
      <w:tr w:rsidR="00DE1BB3" w14:paraId="23DA4A86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08301B2B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388EF4FF" w14:textId="77777777" w:rsidR="00DE1BB3" w:rsidRPr="007A77FF" w:rsidRDefault="00DE1BB3" w:rsidP="007A77FF">
            <w:pPr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5F59B333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0F3CA032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25F325B9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0869BE8A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5BBF6F06" w14:textId="77777777" w:rsidR="00DE1BB3" w:rsidRPr="007A77FF" w:rsidRDefault="00DE1BB3" w:rsidP="007A77FF">
            <w:pPr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5A13308A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2D3A0589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6445D568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7BFAF296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6539502A" w14:textId="77777777" w:rsidR="00DE1BB3" w:rsidRPr="007A77FF" w:rsidRDefault="00DE1BB3" w:rsidP="007A77FF">
            <w:pPr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62C535D8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42AF9076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4B9D00B0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6618EF1D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659A20CC" w14:textId="77777777" w:rsidR="00DE1BB3" w:rsidRPr="007A77FF" w:rsidRDefault="00DE1BB3" w:rsidP="007A77FF">
            <w:pPr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64E91636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5D06093B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1BA1AFF5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61303B20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125916A4" w14:textId="77777777" w:rsidR="00DE1BB3" w:rsidRPr="007A77FF" w:rsidRDefault="00DE1BB3" w:rsidP="007A77FF">
            <w:pPr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7EC64726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17A47824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7B069936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24E80A4B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74DFB33D" w14:textId="77777777" w:rsidR="00DE1BB3" w:rsidRPr="007A77FF" w:rsidRDefault="00DE1BB3" w:rsidP="007A77FF">
            <w:pPr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44EC1CC0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3117D9AD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E1BB3" w14:paraId="4C8D073B" w14:textId="77777777" w:rsidTr="007A77FF">
        <w:trPr>
          <w:trHeight w:val="389"/>
        </w:trPr>
        <w:tc>
          <w:tcPr>
            <w:tcW w:w="996" w:type="dxa"/>
            <w:vAlign w:val="center"/>
          </w:tcPr>
          <w:p w14:paraId="4730A4E1" w14:textId="77777777" w:rsidR="00DE1BB3" w:rsidRPr="007A77FF" w:rsidRDefault="00DE1BB3" w:rsidP="007A7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4" w:type="dxa"/>
            <w:vAlign w:val="center"/>
          </w:tcPr>
          <w:p w14:paraId="303213BF" w14:textId="77777777" w:rsidR="00DE1BB3" w:rsidRPr="007A77FF" w:rsidRDefault="00DE1BB3" w:rsidP="007A77FF">
            <w:pPr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0C2C4F38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1AE7E01A" w14:textId="77777777" w:rsidR="00DE1BB3" w:rsidRPr="007A77FF" w:rsidRDefault="00DE1BB3" w:rsidP="007A77F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95B4EB4" w14:textId="77777777" w:rsidR="00DE1BB3" w:rsidRPr="00933E45" w:rsidRDefault="00DE1BB3" w:rsidP="00DE1BB3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14A418C5" w14:textId="77777777" w:rsidR="008F2AFE" w:rsidRPr="000E7CF0" w:rsidRDefault="008F2AFE" w:rsidP="00DE1BB3">
      <w:pPr>
        <w:spacing w:after="0" w:line="240" w:lineRule="auto"/>
        <w:rPr>
          <w:rFonts w:ascii="Times New Roman" w:hAnsi="Times New Roman" w:cs="Times New Roman"/>
          <w:sz w:val="24"/>
          <w:szCs w:val="60"/>
        </w:rPr>
      </w:pPr>
    </w:p>
    <w:sectPr w:rsidR="008F2AFE" w:rsidRPr="000E7CF0" w:rsidSect="008C2102">
      <w:type w:val="continuous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B925D" w14:textId="77777777" w:rsidR="00C411A9" w:rsidRDefault="00C411A9" w:rsidP="004E452E">
      <w:pPr>
        <w:spacing w:after="0" w:line="240" w:lineRule="auto"/>
      </w:pPr>
      <w:r>
        <w:separator/>
      </w:r>
    </w:p>
  </w:endnote>
  <w:endnote w:type="continuationSeparator" w:id="0">
    <w:p w14:paraId="0BF159DC" w14:textId="77777777" w:rsidR="00C411A9" w:rsidRDefault="00C411A9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CD8C1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79DE4FB4" wp14:editId="60A4A58C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F7B7C" w14:textId="77777777" w:rsidR="00C411A9" w:rsidRDefault="00C411A9" w:rsidP="004E452E">
      <w:pPr>
        <w:spacing w:after="0" w:line="240" w:lineRule="auto"/>
      </w:pPr>
      <w:r>
        <w:separator/>
      </w:r>
    </w:p>
  </w:footnote>
  <w:footnote w:type="continuationSeparator" w:id="0">
    <w:p w14:paraId="39589930" w14:textId="77777777" w:rsidR="00C411A9" w:rsidRDefault="00C411A9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B4BC" w14:textId="12EA28AF" w:rsidR="004E452E" w:rsidRPr="001A2C02" w:rsidRDefault="009D4C04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MANAGERIAL</w:t>
    </w:r>
    <w:r w:rsidR="00F20F3A">
      <w:rPr>
        <w:rFonts w:ascii="Times New Roman" w:hAnsi="Times New Roman" w:cs="Times New Roman"/>
        <w:szCs w:val="24"/>
      </w:rPr>
      <w:t xml:space="preserve"> </w:t>
    </w:r>
    <w:r w:rsidR="000212A9" w:rsidRPr="000212A9">
      <w:rPr>
        <w:rFonts w:ascii="Times New Roman" w:hAnsi="Times New Roman" w:cs="Times New Roman"/>
        <w:szCs w:val="24"/>
      </w:rPr>
      <w:t>ACCOUNTING</w:t>
    </w:r>
  </w:p>
  <w:p w14:paraId="030F50D0" w14:textId="3D312787" w:rsidR="004E452E" w:rsidRPr="001A2C02" w:rsidRDefault="000369FF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REGIONAL</w:t>
    </w:r>
    <w:r w:rsidR="004E452E" w:rsidRPr="00F349E8">
      <w:rPr>
        <w:rFonts w:ascii="Times New Roman" w:hAnsi="Times New Roman" w:cs="Times New Roman"/>
        <w:szCs w:val="24"/>
      </w:rPr>
      <w:t xml:space="preserve"> </w:t>
    </w:r>
    <w:r w:rsidR="001B7C3F" w:rsidRPr="00F349E8">
      <w:rPr>
        <w:rFonts w:ascii="Times New Roman" w:hAnsi="Times New Roman" w:cs="Times New Roman"/>
        <w:szCs w:val="24"/>
      </w:rPr>
      <w:t xml:space="preserve">KEY </w:t>
    </w:r>
    <w:r w:rsidR="004E452E" w:rsidRPr="00F349E8">
      <w:rPr>
        <w:rFonts w:ascii="Times New Roman" w:hAnsi="Times New Roman" w:cs="Times New Roman"/>
        <w:szCs w:val="24"/>
      </w:rPr>
      <w:t>202</w:t>
    </w:r>
    <w:r w:rsidR="00926C30" w:rsidRPr="00F349E8">
      <w:rPr>
        <w:rFonts w:ascii="Times New Roman" w:hAnsi="Times New Roman" w:cs="Times New Roman"/>
        <w:szCs w:val="24"/>
      </w:rPr>
      <w:t>2</w:t>
    </w:r>
  </w:p>
  <w:p w14:paraId="7D9BFE18" w14:textId="754A9A09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8C2102">
      <w:rPr>
        <w:rFonts w:ascii="Times New Roman" w:hAnsi="Times New Roman" w:cs="Times New Roman"/>
        <w:bCs/>
        <w:noProof/>
        <w:szCs w:val="24"/>
      </w:rPr>
      <w:t>11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8C2102">
      <w:rPr>
        <w:rFonts w:ascii="Times New Roman" w:hAnsi="Times New Roman" w:cs="Times New Roman"/>
        <w:noProof/>
        <w:szCs w:val="24"/>
      </w:rPr>
      <w:t>11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0D86"/>
    <w:multiLevelType w:val="hybridMultilevel"/>
    <w:tmpl w:val="E0D2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1470"/>
    <w:multiLevelType w:val="multilevel"/>
    <w:tmpl w:val="67F0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926FB"/>
    <w:multiLevelType w:val="multilevel"/>
    <w:tmpl w:val="3DC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60279"/>
    <w:multiLevelType w:val="hybridMultilevel"/>
    <w:tmpl w:val="DBC80DAA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634C"/>
    <w:multiLevelType w:val="multilevel"/>
    <w:tmpl w:val="10F86B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2510345"/>
    <w:multiLevelType w:val="hybridMultilevel"/>
    <w:tmpl w:val="5ABC7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212A9"/>
    <w:rsid w:val="000369FF"/>
    <w:rsid w:val="000B1B6A"/>
    <w:rsid w:val="000D4FC2"/>
    <w:rsid w:val="001327E8"/>
    <w:rsid w:val="001834C7"/>
    <w:rsid w:val="001A2C02"/>
    <w:rsid w:val="001B7C3F"/>
    <w:rsid w:val="001F584C"/>
    <w:rsid w:val="00250C1A"/>
    <w:rsid w:val="00360E75"/>
    <w:rsid w:val="004B48C5"/>
    <w:rsid w:val="004C2612"/>
    <w:rsid w:val="004E452E"/>
    <w:rsid w:val="00536248"/>
    <w:rsid w:val="0056276E"/>
    <w:rsid w:val="005A0D13"/>
    <w:rsid w:val="005A4F28"/>
    <w:rsid w:val="005B506A"/>
    <w:rsid w:val="00603619"/>
    <w:rsid w:val="006149FF"/>
    <w:rsid w:val="00630928"/>
    <w:rsid w:val="006C5DDB"/>
    <w:rsid w:val="007A77FF"/>
    <w:rsid w:val="00801D6B"/>
    <w:rsid w:val="008C2102"/>
    <w:rsid w:val="008F2AFE"/>
    <w:rsid w:val="00902D0C"/>
    <w:rsid w:val="00926C30"/>
    <w:rsid w:val="009865B1"/>
    <w:rsid w:val="009D4C04"/>
    <w:rsid w:val="009F186E"/>
    <w:rsid w:val="00AA10B9"/>
    <w:rsid w:val="00AB23DD"/>
    <w:rsid w:val="00AC405B"/>
    <w:rsid w:val="00B714E3"/>
    <w:rsid w:val="00BD03C7"/>
    <w:rsid w:val="00BF4924"/>
    <w:rsid w:val="00C411A9"/>
    <w:rsid w:val="00D87040"/>
    <w:rsid w:val="00DE1BB3"/>
    <w:rsid w:val="00DF7483"/>
    <w:rsid w:val="00E81140"/>
    <w:rsid w:val="00EB0D06"/>
    <w:rsid w:val="00F20F3A"/>
    <w:rsid w:val="00F212DB"/>
    <w:rsid w:val="00F349E8"/>
    <w:rsid w:val="00F63DC5"/>
    <w:rsid w:val="00F9226D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C465F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212A9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212A9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3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rsid w:val="008F2A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F510B1E4C0340A1629EF7B677A543" ma:contentTypeVersion="12" ma:contentTypeDescription="Create a new document." ma:contentTypeScope="" ma:versionID="1ce36a624dac2e6b135dd55dee87a980">
  <xsd:schema xmlns:xsd="http://www.w3.org/2001/XMLSchema" xmlns:xs="http://www.w3.org/2001/XMLSchema" xmlns:p="http://schemas.microsoft.com/office/2006/metadata/properties" xmlns:ns3="2d256d29-fdf2-4e17-80fa-7bf65282381b" xmlns:ns4="7901c681-8d2c-4247-98a9-5434e7f15805" targetNamespace="http://schemas.microsoft.com/office/2006/metadata/properties" ma:root="true" ma:fieldsID="f521109d688d5a27f162ec7a1926bc86" ns3:_="" ns4:_="">
    <xsd:import namespace="2d256d29-fdf2-4e17-80fa-7bf65282381b"/>
    <xsd:import namespace="7901c681-8d2c-4247-98a9-5434e7f15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6d29-fdf2-4e17-80fa-7bf652823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c681-8d2c-4247-98a9-5434e7f15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9BE61-D696-442A-AB33-59F1478DB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E6772D-CB21-4720-AF04-4F9423A85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6d29-fdf2-4e17-80fa-7bf65282381b"/>
    <ds:schemaRef ds:uri="7901c681-8d2c-4247-98a9-5434e7f1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E7958-4C2F-4552-A8AF-0041FB36F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McNew, Amber</cp:lastModifiedBy>
  <cp:revision>2</cp:revision>
  <dcterms:created xsi:type="dcterms:W3CDTF">2021-08-06T17:33:00Z</dcterms:created>
  <dcterms:modified xsi:type="dcterms:W3CDTF">2021-08-06T17:33:00Z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0x010100613F510B1E4C0340A1629EF7B677A543</vt:lpwstr>
  </property>
</Properties>
</file>